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20" w:rsidRDefault="008C15A8">
      <w:pPr>
        <w:pStyle w:val="Kopfzeile"/>
        <w:widowControl/>
        <w:tabs>
          <w:tab w:val="clear" w:pos="4536"/>
          <w:tab w:val="clear" w:pos="9072"/>
        </w:tabs>
      </w:pPr>
      <w:r>
        <w:rPr>
          <w:noProof/>
        </w:rPr>
        <w:drawing>
          <wp:inline distT="0" distB="0" distL="0" distR="0">
            <wp:extent cx="5753100" cy="2152650"/>
            <wp:effectExtent l="0" t="0" r="0" b="0"/>
            <wp:docPr id="2" name="Grafik 2" descr="BezLogo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Logo_n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D20" w:rsidRDefault="00576D20"/>
    <w:p w:rsidR="00576D20" w:rsidRDefault="00576D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000000" w:fill="FFFFFF"/>
        <w:jc w:val="center"/>
        <w:rPr>
          <w:rFonts w:ascii="Century Schoolbook" w:hAnsi="Century Schoolbook"/>
          <w:b/>
          <w:sz w:val="36"/>
        </w:rPr>
      </w:pPr>
    </w:p>
    <w:p w:rsidR="00576D20" w:rsidRDefault="003178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000000" w:fill="FFFFFF"/>
        <w:jc w:val="center"/>
        <w:rPr>
          <w:rFonts w:ascii="Century Schoolbook" w:hAnsi="Century Schoolbook"/>
          <w:b/>
          <w:sz w:val="36"/>
        </w:rPr>
      </w:pPr>
      <w:r>
        <w:rPr>
          <w:rFonts w:ascii="Century Schoolbook" w:hAnsi="Century Schoolbook"/>
          <w:b/>
          <w:sz w:val="36"/>
        </w:rPr>
        <w:t xml:space="preserve">Finanzordnung </w:t>
      </w:r>
    </w:p>
    <w:p w:rsidR="00576D20" w:rsidRDefault="00576D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000000" w:fill="FFFFFF"/>
        <w:jc w:val="center"/>
        <w:rPr>
          <w:rFonts w:ascii="Century Schoolbook" w:hAnsi="Century Schoolbook"/>
          <w:b/>
          <w:sz w:val="36"/>
        </w:rPr>
      </w:pPr>
    </w:p>
    <w:p w:rsidR="00576D20" w:rsidRDefault="003178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000000" w:fill="FFFFFF"/>
        <w:jc w:val="center"/>
        <w:rPr>
          <w:rFonts w:ascii="Century Schoolbook" w:hAnsi="Century Schoolbook"/>
          <w:b/>
          <w:sz w:val="36"/>
        </w:rPr>
      </w:pPr>
      <w:r>
        <w:rPr>
          <w:rFonts w:ascii="Century Schoolbook" w:hAnsi="Century Schoolbook"/>
          <w:b/>
          <w:sz w:val="36"/>
        </w:rPr>
        <w:t>FÜR DEN</w:t>
      </w:r>
    </w:p>
    <w:p w:rsidR="00576D20" w:rsidRDefault="00576D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000000" w:fill="FFFFFF"/>
        <w:jc w:val="center"/>
        <w:rPr>
          <w:rFonts w:ascii="Century Schoolbook" w:hAnsi="Century Schoolbook"/>
          <w:b/>
          <w:sz w:val="36"/>
        </w:rPr>
      </w:pPr>
    </w:p>
    <w:p w:rsidR="00576D20" w:rsidRDefault="003178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000000" w:fill="FFFFFF"/>
        <w:jc w:val="center"/>
        <w:rPr>
          <w:rFonts w:ascii="Century Schoolbook" w:hAnsi="Century Schoolbook"/>
          <w:b/>
          <w:sz w:val="36"/>
        </w:rPr>
      </w:pPr>
      <w:r>
        <w:rPr>
          <w:rFonts w:ascii="Century Schoolbook" w:hAnsi="Century Schoolbook"/>
          <w:b/>
          <w:sz w:val="36"/>
        </w:rPr>
        <w:t>SCHWIMMBEZIRK</w:t>
      </w:r>
    </w:p>
    <w:p w:rsidR="00576D20" w:rsidRDefault="00576D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000000" w:fill="FFFFFF"/>
        <w:jc w:val="center"/>
        <w:rPr>
          <w:rFonts w:ascii="Century Schoolbook" w:hAnsi="Century Schoolbook"/>
          <w:b/>
          <w:sz w:val="36"/>
        </w:rPr>
      </w:pPr>
    </w:p>
    <w:p w:rsidR="00576D20" w:rsidRDefault="003178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000000" w:fill="FFFFFF"/>
        <w:jc w:val="center"/>
        <w:rPr>
          <w:rFonts w:ascii="Century Schoolbook" w:hAnsi="Century Schoolbook"/>
          <w:b/>
          <w:sz w:val="48"/>
          <w:lang w:val="it-IT"/>
        </w:rPr>
      </w:pPr>
      <w:proofErr w:type="gramStart"/>
      <w:r>
        <w:rPr>
          <w:rFonts w:ascii="Century Schoolbook" w:hAnsi="Century Schoolbook"/>
          <w:b/>
          <w:sz w:val="48"/>
          <w:lang w:val="it-IT"/>
        </w:rPr>
        <w:t>A A</w:t>
      </w:r>
      <w:proofErr w:type="gramEnd"/>
      <w:r>
        <w:rPr>
          <w:rFonts w:ascii="Century Schoolbook" w:hAnsi="Century Schoolbook"/>
          <w:b/>
          <w:sz w:val="48"/>
          <w:lang w:val="it-IT"/>
        </w:rPr>
        <w:t xml:space="preserve"> C H E N   e.</w:t>
      </w:r>
      <w:r w:rsidR="00F56F2A">
        <w:rPr>
          <w:rFonts w:ascii="Century Schoolbook" w:hAnsi="Century Schoolbook"/>
          <w:b/>
          <w:sz w:val="48"/>
          <w:lang w:val="it-IT"/>
        </w:rPr>
        <w:t xml:space="preserve"> </w:t>
      </w:r>
      <w:r>
        <w:rPr>
          <w:rFonts w:ascii="Century Schoolbook" w:hAnsi="Century Schoolbook"/>
          <w:b/>
          <w:sz w:val="48"/>
          <w:lang w:val="it-IT"/>
        </w:rPr>
        <w:t>V.</w:t>
      </w:r>
    </w:p>
    <w:p w:rsidR="00576D20" w:rsidRDefault="00576D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000000" w:fill="FFFFFF"/>
        <w:jc w:val="center"/>
        <w:rPr>
          <w:b/>
          <w:sz w:val="36"/>
          <w:lang w:val="it-IT"/>
        </w:rPr>
      </w:pPr>
    </w:p>
    <w:p w:rsidR="00576D20" w:rsidRDefault="00576D20"/>
    <w:p w:rsidR="00576D20" w:rsidRDefault="00576D20"/>
    <w:p w:rsidR="00576D20" w:rsidRPr="002641A4" w:rsidRDefault="0031789E">
      <w:pPr>
        <w:pStyle w:val="Inhalt1"/>
        <w:rPr>
          <w:szCs w:val="24"/>
        </w:rPr>
      </w:pPr>
      <w:r w:rsidRPr="002641A4">
        <w:rPr>
          <w:szCs w:val="24"/>
        </w:rPr>
        <w:t>Abschnitt</w:t>
      </w:r>
      <w:r w:rsidRPr="002641A4">
        <w:rPr>
          <w:szCs w:val="24"/>
        </w:rPr>
        <w:tab/>
        <w:t>§§</w:t>
      </w:r>
      <w:r w:rsidRPr="002641A4">
        <w:rPr>
          <w:szCs w:val="24"/>
        </w:rPr>
        <w:tab/>
        <w:t>Seite</w:t>
      </w:r>
    </w:p>
    <w:p w:rsidR="00576D20" w:rsidRPr="002641A4" w:rsidRDefault="00576D20">
      <w:pPr>
        <w:pStyle w:val="berschriftZentr"/>
        <w:tabs>
          <w:tab w:val="right" w:pos="6804"/>
          <w:tab w:val="right" w:pos="8789"/>
        </w:tabs>
        <w:jc w:val="left"/>
        <w:rPr>
          <w:b w:val="0"/>
          <w:sz w:val="24"/>
          <w:szCs w:val="24"/>
        </w:rPr>
      </w:pPr>
    </w:p>
    <w:p w:rsidR="00576D20" w:rsidRPr="002641A4" w:rsidRDefault="002641A4">
      <w:pPr>
        <w:pStyle w:val="Inhalt2"/>
        <w:rPr>
          <w:szCs w:val="24"/>
        </w:rPr>
      </w:pPr>
      <w:r w:rsidRPr="002641A4">
        <w:rPr>
          <w:szCs w:val="24"/>
        </w:rPr>
        <w:t>Geltungsbereich</w:t>
      </w:r>
      <w:r w:rsidR="0031789E" w:rsidRPr="002641A4">
        <w:rPr>
          <w:szCs w:val="24"/>
        </w:rPr>
        <w:tab/>
        <w:t>1</w:t>
      </w:r>
      <w:r w:rsidR="0031789E" w:rsidRPr="002641A4">
        <w:rPr>
          <w:szCs w:val="24"/>
        </w:rPr>
        <w:tab/>
        <w:t>2</w:t>
      </w:r>
    </w:p>
    <w:p w:rsidR="00576D20" w:rsidRPr="002641A4" w:rsidRDefault="002641A4">
      <w:pPr>
        <w:pStyle w:val="Inhalt2"/>
        <w:rPr>
          <w:szCs w:val="24"/>
        </w:rPr>
      </w:pPr>
      <w:r w:rsidRPr="002641A4">
        <w:rPr>
          <w:szCs w:val="24"/>
        </w:rPr>
        <w:t>Grundsätze, Wirtschaftlichkeit und Sparsamkeit</w:t>
      </w:r>
      <w:r w:rsidR="0031789E" w:rsidRPr="002641A4">
        <w:rPr>
          <w:szCs w:val="24"/>
        </w:rPr>
        <w:tab/>
        <w:t>2</w:t>
      </w:r>
      <w:r w:rsidR="0031789E" w:rsidRPr="002641A4">
        <w:rPr>
          <w:szCs w:val="24"/>
        </w:rPr>
        <w:tab/>
        <w:t>2</w:t>
      </w:r>
    </w:p>
    <w:p w:rsidR="00576D20" w:rsidRPr="002641A4" w:rsidRDefault="00690A2C">
      <w:pPr>
        <w:pStyle w:val="Inhalt2"/>
        <w:rPr>
          <w:szCs w:val="24"/>
        </w:rPr>
      </w:pPr>
      <w:r>
        <w:rPr>
          <w:szCs w:val="24"/>
        </w:rPr>
        <w:t>Haushaltsplan</w:t>
      </w:r>
      <w:r w:rsidR="0031789E" w:rsidRPr="002641A4">
        <w:rPr>
          <w:szCs w:val="24"/>
        </w:rPr>
        <w:tab/>
        <w:t>3</w:t>
      </w:r>
      <w:r w:rsidR="0031789E" w:rsidRPr="002641A4">
        <w:rPr>
          <w:szCs w:val="24"/>
        </w:rPr>
        <w:tab/>
        <w:t>2</w:t>
      </w:r>
    </w:p>
    <w:p w:rsidR="00690A2C" w:rsidRPr="002641A4" w:rsidRDefault="00690A2C" w:rsidP="00690A2C">
      <w:pPr>
        <w:pStyle w:val="Inhalt2"/>
        <w:rPr>
          <w:szCs w:val="24"/>
        </w:rPr>
      </w:pPr>
      <w:r>
        <w:rPr>
          <w:szCs w:val="24"/>
        </w:rPr>
        <w:t>Gestaltung des Haushaltsplanes</w:t>
      </w:r>
      <w:r w:rsidRPr="002641A4">
        <w:rPr>
          <w:szCs w:val="24"/>
        </w:rPr>
        <w:tab/>
        <w:t>4</w:t>
      </w:r>
      <w:r w:rsidRPr="002641A4">
        <w:rPr>
          <w:szCs w:val="24"/>
        </w:rPr>
        <w:tab/>
        <w:t>2</w:t>
      </w:r>
    </w:p>
    <w:p w:rsidR="00576D20" w:rsidRPr="002641A4" w:rsidRDefault="00690A2C">
      <w:pPr>
        <w:pStyle w:val="Inhalt2"/>
        <w:rPr>
          <w:szCs w:val="24"/>
        </w:rPr>
      </w:pPr>
      <w:r>
        <w:rPr>
          <w:szCs w:val="24"/>
        </w:rPr>
        <w:t>Übergangswirtschaft</w:t>
      </w:r>
      <w:r>
        <w:rPr>
          <w:szCs w:val="24"/>
        </w:rPr>
        <w:tab/>
        <w:t>5</w:t>
      </w:r>
      <w:r>
        <w:rPr>
          <w:szCs w:val="24"/>
        </w:rPr>
        <w:tab/>
        <w:t>3</w:t>
      </w:r>
    </w:p>
    <w:p w:rsidR="00576D20" w:rsidRPr="002641A4" w:rsidRDefault="00690A2C">
      <w:pPr>
        <w:pStyle w:val="Inhalt2"/>
        <w:rPr>
          <w:szCs w:val="24"/>
        </w:rPr>
      </w:pPr>
      <w:r>
        <w:rPr>
          <w:szCs w:val="24"/>
        </w:rPr>
        <w:t xml:space="preserve">Ausführung des Haushaltsplans </w:t>
      </w:r>
      <w:r>
        <w:rPr>
          <w:szCs w:val="24"/>
        </w:rPr>
        <w:tab/>
        <w:t>6</w:t>
      </w:r>
      <w:r w:rsidR="0031789E" w:rsidRPr="002641A4">
        <w:rPr>
          <w:szCs w:val="24"/>
        </w:rPr>
        <w:tab/>
        <w:t>3</w:t>
      </w:r>
    </w:p>
    <w:p w:rsidR="00576D20" w:rsidRPr="002641A4" w:rsidRDefault="00690A2C" w:rsidP="002641A4">
      <w:pPr>
        <w:pStyle w:val="Inhalt2"/>
        <w:rPr>
          <w:szCs w:val="24"/>
        </w:rPr>
      </w:pPr>
      <w:r>
        <w:rPr>
          <w:szCs w:val="24"/>
        </w:rPr>
        <w:t>Zahlungsverkehr</w:t>
      </w:r>
      <w:r>
        <w:rPr>
          <w:szCs w:val="24"/>
        </w:rPr>
        <w:tab/>
        <w:t>7</w:t>
      </w:r>
      <w:r w:rsidR="002641A4">
        <w:rPr>
          <w:szCs w:val="24"/>
        </w:rPr>
        <w:tab/>
        <w:t>3</w:t>
      </w:r>
    </w:p>
    <w:p w:rsidR="00576D20" w:rsidRDefault="00690A2C">
      <w:pPr>
        <w:pStyle w:val="Inhalt2"/>
        <w:rPr>
          <w:szCs w:val="24"/>
        </w:rPr>
      </w:pPr>
      <w:r>
        <w:rPr>
          <w:szCs w:val="24"/>
        </w:rPr>
        <w:t>Jahresabschluss</w:t>
      </w:r>
      <w:r w:rsidR="0031789E" w:rsidRPr="002641A4">
        <w:rPr>
          <w:szCs w:val="24"/>
        </w:rPr>
        <w:tab/>
      </w:r>
      <w:r>
        <w:rPr>
          <w:szCs w:val="24"/>
        </w:rPr>
        <w:t xml:space="preserve">8   </w:t>
      </w:r>
      <w:r>
        <w:rPr>
          <w:szCs w:val="24"/>
        </w:rPr>
        <w:tab/>
        <w:t>4</w:t>
      </w:r>
    </w:p>
    <w:p w:rsidR="00690A2C" w:rsidRDefault="00690A2C" w:rsidP="00690A2C">
      <w:pPr>
        <w:pStyle w:val="Inhalt2"/>
        <w:rPr>
          <w:szCs w:val="24"/>
        </w:rPr>
      </w:pPr>
      <w:r>
        <w:rPr>
          <w:szCs w:val="24"/>
        </w:rPr>
        <w:t>Inventar</w:t>
      </w:r>
      <w:r w:rsidRPr="002641A4">
        <w:rPr>
          <w:szCs w:val="24"/>
        </w:rPr>
        <w:tab/>
      </w:r>
      <w:r>
        <w:rPr>
          <w:szCs w:val="24"/>
        </w:rPr>
        <w:t xml:space="preserve">9   </w:t>
      </w:r>
      <w:r>
        <w:rPr>
          <w:szCs w:val="24"/>
        </w:rPr>
        <w:tab/>
        <w:t>4</w:t>
      </w:r>
    </w:p>
    <w:p w:rsidR="00576D20" w:rsidRPr="002641A4" w:rsidRDefault="00690A2C">
      <w:pPr>
        <w:pStyle w:val="Inhalt2"/>
        <w:rPr>
          <w:szCs w:val="24"/>
        </w:rPr>
      </w:pPr>
      <w:r>
        <w:rPr>
          <w:szCs w:val="24"/>
        </w:rPr>
        <w:t>Kostenerstattung</w:t>
      </w:r>
      <w:r>
        <w:rPr>
          <w:szCs w:val="24"/>
        </w:rPr>
        <w:tab/>
        <w:t>10</w:t>
      </w:r>
      <w:r>
        <w:rPr>
          <w:szCs w:val="24"/>
        </w:rPr>
        <w:tab/>
        <w:t>5</w:t>
      </w:r>
    </w:p>
    <w:p w:rsidR="00576D20" w:rsidRPr="002641A4" w:rsidRDefault="00690A2C">
      <w:pPr>
        <w:pStyle w:val="Inhalt2"/>
        <w:rPr>
          <w:szCs w:val="24"/>
        </w:rPr>
      </w:pPr>
      <w:r>
        <w:rPr>
          <w:szCs w:val="24"/>
        </w:rPr>
        <w:t>Gebühren</w:t>
      </w:r>
      <w:r>
        <w:rPr>
          <w:szCs w:val="24"/>
        </w:rPr>
        <w:tab/>
        <w:t>11</w:t>
      </w:r>
      <w:r>
        <w:rPr>
          <w:szCs w:val="24"/>
        </w:rPr>
        <w:tab/>
        <w:t>5</w:t>
      </w:r>
    </w:p>
    <w:p w:rsidR="00576D20" w:rsidRPr="002641A4" w:rsidRDefault="00690A2C">
      <w:pPr>
        <w:pStyle w:val="Inhalt2"/>
        <w:rPr>
          <w:szCs w:val="24"/>
        </w:rPr>
      </w:pPr>
      <w:r>
        <w:rPr>
          <w:szCs w:val="24"/>
        </w:rPr>
        <w:t>Kassenwart</w:t>
      </w:r>
      <w:r>
        <w:rPr>
          <w:szCs w:val="24"/>
        </w:rPr>
        <w:tab/>
        <w:t>12</w:t>
      </w:r>
      <w:r>
        <w:rPr>
          <w:szCs w:val="24"/>
        </w:rPr>
        <w:tab/>
        <w:t>5</w:t>
      </w:r>
    </w:p>
    <w:p w:rsidR="00576D20" w:rsidRPr="002641A4" w:rsidRDefault="00690A2C">
      <w:pPr>
        <w:pStyle w:val="Inhalt2"/>
        <w:rPr>
          <w:szCs w:val="24"/>
        </w:rPr>
      </w:pPr>
      <w:r>
        <w:rPr>
          <w:szCs w:val="24"/>
        </w:rPr>
        <w:t>Schlussbestimmungen</w:t>
      </w:r>
      <w:r>
        <w:rPr>
          <w:szCs w:val="24"/>
        </w:rPr>
        <w:tab/>
        <w:t>13</w:t>
      </w:r>
      <w:r>
        <w:rPr>
          <w:szCs w:val="24"/>
        </w:rPr>
        <w:tab/>
        <w:t>5</w:t>
      </w:r>
    </w:p>
    <w:p w:rsidR="00576D20" w:rsidRPr="002641A4" w:rsidRDefault="0031789E">
      <w:pPr>
        <w:pStyle w:val="Paragraph-Kopf"/>
        <w:rPr>
          <w:szCs w:val="24"/>
        </w:rPr>
      </w:pPr>
      <w:r w:rsidRPr="002641A4">
        <w:rPr>
          <w:szCs w:val="24"/>
        </w:rPr>
        <w:br w:type="page"/>
      </w:r>
      <w:r w:rsidRPr="002641A4">
        <w:rPr>
          <w:szCs w:val="24"/>
        </w:rPr>
        <w:lastRenderedPageBreak/>
        <w:t xml:space="preserve">§ 1 </w:t>
      </w:r>
      <w:r w:rsidR="007607FB" w:rsidRPr="002641A4">
        <w:rPr>
          <w:szCs w:val="24"/>
        </w:rPr>
        <w:t>Geltungsbereich</w:t>
      </w:r>
    </w:p>
    <w:p w:rsidR="007607FB" w:rsidRPr="002641A4" w:rsidRDefault="007607FB">
      <w:pPr>
        <w:rPr>
          <w:szCs w:val="24"/>
        </w:rPr>
      </w:pPr>
      <w:r w:rsidRPr="002641A4">
        <w:rPr>
          <w:szCs w:val="24"/>
        </w:rPr>
        <w:t>Die Finanzordnung regelt die Haushalts- und Wirtschaftsführung des Schwimmbezirks Aachen e.</w:t>
      </w:r>
      <w:r w:rsidR="00F56F2A">
        <w:rPr>
          <w:szCs w:val="24"/>
        </w:rPr>
        <w:t xml:space="preserve"> </w:t>
      </w:r>
      <w:r w:rsidRPr="002641A4">
        <w:rPr>
          <w:szCs w:val="24"/>
        </w:rPr>
        <w:t>V.</w:t>
      </w:r>
    </w:p>
    <w:p w:rsidR="007607FB" w:rsidRPr="002641A4" w:rsidRDefault="007607FB" w:rsidP="007607FB">
      <w:pPr>
        <w:pStyle w:val="Paragraph-Kopf"/>
        <w:rPr>
          <w:szCs w:val="24"/>
        </w:rPr>
      </w:pPr>
      <w:r w:rsidRPr="002641A4">
        <w:rPr>
          <w:szCs w:val="24"/>
        </w:rPr>
        <w:t>§ 2 Grundsätze, Wirtschaftlichkeit und Sparsamkeit</w:t>
      </w:r>
    </w:p>
    <w:p w:rsidR="004530D5" w:rsidRPr="002641A4" w:rsidRDefault="004530D5" w:rsidP="0031789E">
      <w:pPr>
        <w:pStyle w:val="Listenabsatz"/>
        <w:numPr>
          <w:ilvl w:val="0"/>
          <w:numId w:val="7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Der</w:t>
      </w:r>
      <w:r w:rsidR="0031789E" w:rsidRPr="002641A4">
        <w:rPr>
          <w:szCs w:val="24"/>
        </w:rPr>
        <w:t xml:space="preserve"> Schwimmbezirk Aachen e.</w:t>
      </w:r>
      <w:r w:rsidR="00F56F2A">
        <w:rPr>
          <w:szCs w:val="24"/>
        </w:rPr>
        <w:t xml:space="preserve"> </w:t>
      </w:r>
      <w:r w:rsidR="0031789E" w:rsidRPr="002641A4">
        <w:rPr>
          <w:szCs w:val="24"/>
        </w:rPr>
        <w:t xml:space="preserve">V. </w:t>
      </w:r>
      <w:r w:rsidRPr="002641A4">
        <w:rPr>
          <w:szCs w:val="24"/>
        </w:rPr>
        <w:t>ist nach den Grundsätzen der Wirtschaftlichkeit zu fü</w:t>
      </w:r>
      <w:r w:rsidRPr="002641A4">
        <w:rPr>
          <w:szCs w:val="24"/>
        </w:rPr>
        <w:t>h</w:t>
      </w:r>
      <w:r w:rsidRPr="002641A4">
        <w:rPr>
          <w:szCs w:val="24"/>
        </w:rPr>
        <w:t xml:space="preserve">ren. Die Aufwendungen müssen in einem wirtschaftlichen Verhältnis zu den </w:t>
      </w:r>
      <w:r w:rsidR="006F72A8" w:rsidRPr="002641A4">
        <w:rPr>
          <w:szCs w:val="24"/>
        </w:rPr>
        <w:t>erzielten</w:t>
      </w:r>
      <w:r w:rsidRPr="002641A4">
        <w:rPr>
          <w:szCs w:val="24"/>
        </w:rPr>
        <w:t xml:space="preserve"> und </w:t>
      </w:r>
      <w:r w:rsidR="006F72A8" w:rsidRPr="002641A4">
        <w:rPr>
          <w:szCs w:val="24"/>
        </w:rPr>
        <w:t>erwa</w:t>
      </w:r>
      <w:r w:rsidR="006F72A8" w:rsidRPr="002641A4">
        <w:rPr>
          <w:szCs w:val="24"/>
        </w:rPr>
        <w:t>r</w:t>
      </w:r>
      <w:r w:rsidR="006F72A8" w:rsidRPr="002641A4">
        <w:rPr>
          <w:szCs w:val="24"/>
        </w:rPr>
        <w:t xml:space="preserve">teten </w:t>
      </w:r>
      <w:r w:rsidRPr="002641A4">
        <w:rPr>
          <w:szCs w:val="24"/>
        </w:rPr>
        <w:t>Erträgen stehen.</w:t>
      </w:r>
    </w:p>
    <w:p w:rsidR="004530D5" w:rsidRPr="002641A4" w:rsidRDefault="004530D5" w:rsidP="0031789E">
      <w:pPr>
        <w:pStyle w:val="Listenabsatz"/>
        <w:numPr>
          <w:ilvl w:val="0"/>
          <w:numId w:val="7"/>
        </w:numPr>
        <w:spacing w:after="240"/>
        <w:ind w:left="426" w:hanging="426"/>
        <w:contextualSpacing w:val="0"/>
        <w:rPr>
          <w:szCs w:val="24"/>
        </w:rPr>
      </w:pPr>
      <w:r w:rsidRPr="002641A4">
        <w:rPr>
          <w:szCs w:val="24"/>
        </w:rPr>
        <w:t>Es gilt generell das Kostendeckungsprinzip</w:t>
      </w:r>
      <w:r w:rsidR="00100C28">
        <w:rPr>
          <w:szCs w:val="24"/>
        </w:rPr>
        <w:t>.</w:t>
      </w:r>
    </w:p>
    <w:p w:rsidR="004530D5" w:rsidRPr="002641A4" w:rsidRDefault="004530D5" w:rsidP="0031789E">
      <w:pPr>
        <w:pStyle w:val="Listenabsatz"/>
        <w:numPr>
          <w:ilvl w:val="0"/>
          <w:numId w:val="7"/>
        </w:numPr>
        <w:spacing w:after="240"/>
        <w:ind w:left="426" w:hanging="426"/>
        <w:contextualSpacing w:val="0"/>
        <w:rPr>
          <w:szCs w:val="24"/>
        </w:rPr>
      </w:pPr>
      <w:r w:rsidRPr="002641A4">
        <w:rPr>
          <w:szCs w:val="24"/>
        </w:rPr>
        <w:t>Die Mittel des Vereins dü</w:t>
      </w:r>
      <w:r w:rsidR="006F72A8" w:rsidRPr="002641A4">
        <w:rPr>
          <w:szCs w:val="24"/>
        </w:rPr>
        <w:t>rfen nur für die satzungsmäßigen</w:t>
      </w:r>
      <w:r w:rsidRPr="002641A4">
        <w:rPr>
          <w:szCs w:val="24"/>
        </w:rPr>
        <w:t xml:space="preserve"> Zwecke verwendet werden.</w:t>
      </w:r>
      <w:r w:rsidR="006F72A8" w:rsidRPr="002641A4">
        <w:rPr>
          <w:szCs w:val="24"/>
        </w:rPr>
        <w:t xml:space="preserve"> Die Mitglieder erhalten in ihrer Eigenschaft als Mitglieder hieraus keine Zuwendungen.</w:t>
      </w:r>
    </w:p>
    <w:p w:rsidR="006F72A8" w:rsidRPr="002641A4" w:rsidRDefault="006F72A8" w:rsidP="0031789E">
      <w:pPr>
        <w:pStyle w:val="Listenabsatz"/>
        <w:numPr>
          <w:ilvl w:val="0"/>
          <w:numId w:val="7"/>
        </w:numPr>
        <w:spacing w:after="240"/>
        <w:ind w:left="426" w:hanging="426"/>
        <w:contextualSpacing w:val="0"/>
        <w:rPr>
          <w:szCs w:val="24"/>
        </w:rPr>
      </w:pPr>
      <w:r w:rsidRPr="002641A4">
        <w:rPr>
          <w:szCs w:val="24"/>
        </w:rPr>
        <w:t>Es darf keine Person durch Ausgaben, die dem Zweck des Vereins fremd sind oder durch unverhältnismäßig hohe Vergütungen begünstigt werden.</w:t>
      </w:r>
    </w:p>
    <w:p w:rsidR="00576D20" w:rsidRPr="002641A4" w:rsidRDefault="00FA78C4">
      <w:pPr>
        <w:pStyle w:val="Paragraph-Kopf"/>
        <w:rPr>
          <w:szCs w:val="24"/>
        </w:rPr>
      </w:pPr>
      <w:r w:rsidRPr="002641A4">
        <w:rPr>
          <w:szCs w:val="24"/>
        </w:rPr>
        <w:t>§ 3</w:t>
      </w:r>
      <w:r w:rsidR="0031789E" w:rsidRPr="002641A4">
        <w:rPr>
          <w:szCs w:val="24"/>
        </w:rPr>
        <w:t xml:space="preserve"> Haushaltsplan</w:t>
      </w:r>
    </w:p>
    <w:p w:rsidR="006F72A8" w:rsidRPr="002641A4" w:rsidRDefault="006F72A8" w:rsidP="0031789E">
      <w:pPr>
        <w:pStyle w:val="Listenabsatz"/>
        <w:numPr>
          <w:ilvl w:val="0"/>
          <w:numId w:val="8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Für jedes Geschäftsjahr muss vom Vorstand ein Haushaltsplan aufgestellt werden. Der Haushaltsplan muss sich in seinem Aufbau nach dem Kontenplan des Vereins richten.</w:t>
      </w:r>
    </w:p>
    <w:p w:rsidR="006F72A8" w:rsidRPr="002641A4" w:rsidRDefault="006F72A8" w:rsidP="0031789E">
      <w:pPr>
        <w:pStyle w:val="Listenabsatz"/>
        <w:numPr>
          <w:ilvl w:val="0"/>
          <w:numId w:val="8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Die Haushaltsplanentwürfe sind bis zum 31. Dezember für das folgende Jahr beim Kasse</w:t>
      </w:r>
      <w:r w:rsidRPr="002641A4">
        <w:rPr>
          <w:szCs w:val="24"/>
        </w:rPr>
        <w:t>n</w:t>
      </w:r>
      <w:r w:rsidRPr="002641A4">
        <w:rPr>
          <w:szCs w:val="24"/>
        </w:rPr>
        <w:t>wart einzureichen.</w:t>
      </w:r>
    </w:p>
    <w:p w:rsidR="006F72A8" w:rsidRPr="002641A4" w:rsidRDefault="006F72A8" w:rsidP="0031789E">
      <w:pPr>
        <w:pStyle w:val="Listenabsatz"/>
        <w:numPr>
          <w:ilvl w:val="0"/>
          <w:numId w:val="8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Die Beratung über die Entwürfe findet bis zum 31. Januar statt.</w:t>
      </w:r>
    </w:p>
    <w:p w:rsidR="00576D20" w:rsidRPr="002641A4" w:rsidRDefault="0031789E" w:rsidP="0031789E">
      <w:pPr>
        <w:pStyle w:val="Listenabsatz"/>
        <w:numPr>
          <w:ilvl w:val="0"/>
          <w:numId w:val="8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Der vom Bezirksvorstand aufgestellte Haushaltsplan wird dem Bezirkstag zur Genehmigung vorgelegt und ist genehmigt, wenn er mit einfacher Stimmenmehrheit angenommen wird.</w:t>
      </w:r>
    </w:p>
    <w:p w:rsidR="00A22D8E" w:rsidRPr="002641A4" w:rsidRDefault="00A22D8E" w:rsidP="0031789E">
      <w:pPr>
        <w:pStyle w:val="Listenabsatz"/>
        <w:numPr>
          <w:ilvl w:val="0"/>
          <w:numId w:val="8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Der Haushaltsplan umfasst auch die Schwimmjugend im Schwimmbezirk Aachen e.</w:t>
      </w:r>
      <w:r w:rsidR="00F56F2A">
        <w:rPr>
          <w:szCs w:val="24"/>
        </w:rPr>
        <w:t xml:space="preserve"> </w:t>
      </w:r>
      <w:r w:rsidRPr="002641A4">
        <w:rPr>
          <w:szCs w:val="24"/>
        </w:rPr>
        <w:t>V.</w:t>
      </w:r>
    </w:p>
    <w:p w:rsidR="00A22D8E" w:rsidRPr="002641A4" w:rsidRDefault="00A22D8E" w:rsidP="0031789E">
      <w:pPr>
        <w:pStyle w:val="Listenabsatz"/>
        <w:numPr>
          <w:ilvl w:val="0"/>
          <w:numId w:val="8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Der beschlossene Haushaltsplan ist für die Organe des Schwimmbezirks Aachen e.</w:t>
      </w:r>
      <w:r w:rsidR="00F56F2A">
        <w:rPr>
          <w:szCs w:val="24"/>
        </w:rPr>
        <w:t xml:space="preserve"> </w:t>
      </w:r>
      <w:r w:rsidRPr="002641A4">
        <w:rPr>
          <w:szCs w:val="24"/>
        </w:rPr>
        <w:t>V. ve</w:t>
      </w:r>
      <w:r w:rsidRPr="002641A4">
        <w:rPr>
          <w:szCs w:val="24"/>
        </w:rPr>
        <w:t>r</w:t>
      </w:r>
      <w:r w:rsidRPr="002641A4">
        <w:rPr>
          <w:szCs w:val="24"/>
        </w:rPr>
        <w:t>bindlich.</w:t>
      </w:r>
    </w:p>
    <w:p w:rsidR="00576D20" w:rsidRPr="002641A4" w:rsidRDefault="00A22D8E">
      <w:pPr>
        <w:pStyle w:val="Paragraph-Kopf"/>
        <w:rPr>
          <w:szCs w:val="24"/>
        </w:rPr>
      </w:pPr>
      <w:r w:rsidRPr="002641A4">
        <w:rPr>
          <w:szCs w:val="24"/>
        </w:rPr>
        <w:t>§ 4</w:t>
      </w:r>
      <w:r w:rsidR="0031789E" w:rsidRPr="002641A4">
        <w:rPr>
          <w:szCs w:val="24"/>
        </w:rPr>
        <w:t xml:space="preserve"> Gestaltung des Haushaltsplanes</w:t>
      </w:r>
    </w:p>
    <w:p w:rsidR="00A22D8E" w:rsidRPr="002641A4" w:rsidRDefault="00A22D8E" w:rsidP="0031789E">
      <w:pPr>
        <w:pStyle w:val="Paragraph"/>
        <w:numPr>
          <w:ilvl w:val="0"/>
          <w:numId w:val="3"/>
        </w:numPr>
        <w:tabs>
          <w:tab w:val="clear" w:pos="851"/>
          <w:tab w:val="num" w:pos="426"/>
        </w:tabs>
        <w:ind w:left="426" w:hanging="426"/>
        <w:rPr>
          <w:szCs w:val="24"/>
        </w:rPr>
      </w:pPr>
      <w:r w:rsidRPr="002641A4">
        <w:rPr>
          <w:szCs w:val="24"/>
        </w:rPr>
        <w:t>Der Haushaltsplan muss alle im Rechnungsjahr für die Erfüllung der Aufgaben des Schwimmbezirks Aachen voraussichtlich eingehenden Einnahmen und zu leistenden Au</w:t>
      </w:r>
      <w:r w:rsidRPr="002641A4">
        <w:rPr>
          <w:szCs w:val="24"/>
        </w:rPr>
        <w:t>s</w:t>
      </w:r>
      <w:r w:rsidRPr="002641A4">
        <w:rPr>
          <w:szCs w:val="24"/>
        </w:rPr>
        <w:t>gaben enthalten. Ferner müssen die Soll-Ansätze und die Ist-Zahlen des Vorjahres verzeic</w:t>
      </w:r>
      <w:r w:rsidRPr="002641A4">
        <w:rPr>
          <w:szCs w:val="24"/>
        </w:rPr>
        <w:t>h</w:t>
      </w:r>
      <w:r w:rsidRPr="002641A4">
        <w:rPr>
          <w:szCs w:val="24"/>
        </w:rPr>
        <w:t>net sein.</w:t>
      </w:r>
    </w:p>
    <w:p w:rsidR="00A22D8E" w:rsidRPr="002641A4" w:rsidRDefault="0031789E" w:rsidP="0031789E">
      <w:pPr>
        <w:pStyle w:val="Paragraph"/>
        <w:numPr>
          <w:ilvl w:val="0"/>
          <w:numId w:val="3"/>
        </w:numPr>
        <w:tabs>
          <w:tab w:val="clear" w:pos="851"/>
          <w:tab w:val="num" w:pos="426"/>
        </w:tabs>
        <w:rPr>
          <w:szCs w:val="24"/>
        </w:rPr>
      </w:pPr>
      <w:r w:rsidRPr="002641A4">
        <w:rPr>
          <w:szCs w:val="24"/>
        </w:rPr>
        <w:t>Der Haushaltsplan ist in Einnahmen und Ausgaben nach dem Kontenplan zu gliedern.</w:t>
      </w:r>
    </w:p>
    <w:p w:rsidR="0046523E" w:rsidRPr="002641A4" w:rsidRDefault="0031789E" w:rsidP="0031789E">
      <w:pPr>
        <w:pStyle w:val="Paragraph"/>
        <w:numPr>
          <w:ilvl w:val="0"/>
          <w:numId w:val="3"/>
        </w:numPr>
        <w:tabs>
          <w:tab w:val="clear" w:pos="851"/>
          <w:tab w:val="num" w:pos="426"/>
        </w:tabs>
        <w:ind w:left="426" w:hanging="426"/>
        <w:rPr>
          <w:szCs w:val="24"/>
        </w:rPr>
      </w:pPr>
      <w:r w:rsidRPr="002641A4">
        <w:rPr>
          <w:szCs w:val="24"/>
        </w:rPr>
        <w:t>Die Einnahmen und Ausgaben sind getrennt voneinander in voller Höhe zu veranschlagen.  Von den Einnahmen dürfen vorweg Ausgaben nicht abgezogen werden; auf Ausgaben dü</w:t>
      </w:r>
      <w:r w:rsidRPr="002641A4">
        <w:rPr>
          <w:szCs w:val="24"/>
        </w:rPr>
        <w:t>r</w:t>
      </w:r>
      <w:r w:rsidRPr="002641A4">
        <w:rPr>
          <w:szCs w:val="24"/>
        </w:rPr>
        <w:t>fen vorweg keine Einnahmen angerechnet werden.</w:t>
      </w:r>
    </w:p>
    <w:p w:rsidR="0046523E" w:rsidRPr="002641A4" w:rsidRDefault="0031789E" w:rsidP="0031789E">
      <w:pPr>
        <w:pStyle w:val="Paragraph"/>
        <w:numPr>
          <w:ilvl w:val="0"/>
          <w:numId w:val="3"/>
        </w:numPr>
        <w:tabs>
          <w:tab w:val="clear" w:pos="851"/>
          <w:tab w:val="num" w:pos="426"/>
        </w:tabs>
        <w:ind w:left="426" w:hanging="425"/>
        <w:rPr>
          <w:szCs w:val="24"/>
        </w:rPr>
      </w:pPr>
      <w:r w:rsidRPr="002641A4">
        <w:rPr>
          <w:szCs w:val="24"/>
        </w:rPr>
        <w:t>Die Einnahmen sind nach ihrer Herkunft, die Ausgaben nach Einzelzwecken getrennt zu veranschlagen. Für den gleichen Zweck dürfen Ausgaben nicht an verschiedenen Stellen veranschlagt werden.</w:t>
      </w:r>
    </w:p>
    <w:p w:rsidR="00576D20" w:rsidRPr="002641A4" w:rsidRDefault="0031789E" w:rsidP="0031789E">
      <w:pPr>
        <w:pStyle w:val="Paragraph"/>
        <w:numPr>
          <w:ilvl w:val="0"/>
          <w:numId w:val="3"/>
        </w:numPr>
        <w:tabs>
          <w:tab w:val="clear" w:pos="851"/>
          <w:tab w:val="num" w:pos="426"/>
        </w:tabs>
        <w:ind w:left="426" w:hanging="425"/>
        <w:rPr>
          <w:szCs w:val="24"/>
        </w:rPr>
      </w:pPr>
      <w:r w:rsidRPr="002641A4">
        <w:rPr>
          <w:szCs w:val="24"/>
        </w:rPr>
        <w:lastRenderedPageBreak/>
        <w:t>Die Ausgaben sind in ihrer Höhe so zu bemessen, dass sie von den voraussichtlichen Ei</w:t>
      </w:r>
      <w:r w:rsidRPr="002641A4">
        <w:rPr>
          <w:szCs w:val="24"/>
        </w:rPr>
        <w:t>n</w:t>
      </w:r>
      <w:r w:rsidRPr="002641A4">
        <w:rPr>
          <w:szCs w:val="24"/>
        </w:rPr>
        <w:t>nahmen gedeckt werden; auf einen Ausgleich der Einnahmen und Ausgaben ist im besond</w:t>
      </w:r>
      <w:r w:rsidRPr="002641A4">
        <w:rPr>
          <w:szCs w:val="24"/>
        </w:rPr>
        <w:t>e</w:t>
      </w:r>
      <w:r w:rsidRPr="002641A4">
        <w:rPr>
          <w:szCs w:val="24"/>
        </w:rPr>
        <w:t>ren Maße hinzuwirken.</w:t>
      </w:r>
    </w:p>
    <w:p w:rsidR="00576D20" w:rsidRPr="002641A4" w:rsidRDefault="00B772C6">
      <w:pPr>
        <w:pStyle w:val="Paragraph-Kopf"/>
        <w:rPr>
          <w:szCs w:val="24"/>
        </w:rPr>
      </w:pPr>
      <w:r w:rsidRPr="002641A4">
        <w:rPr>
          <w:szCs w:val="24"/>
        </w:rPr>
        <w:t>§ 5</w:t>
      </w:r>
      <w:r w:rsidR="0031789E" w:rsidRPr="002641A4">
        <w:rPr>
          <w:szCs w:val="24"/>
        </w:rPr>
        <w:t xml:space="preserve">   Übergangswirtschaft</w:t>
      </w:r>
    </w:p>
    <w:p w:rsidR="00576D20" w:rsidRPr="002641A4" w:rsidRDefault="0031789E" w:rsidP="0031789E">
      <w:pPr>
        <w:pStyle w:val="Paragraph"/>
        <w:numPr>
          <w:ilvl w:val="0"/>
          <w:numId w:val="4"/>
        </w:numPr>
        <w:tabs>
          <w:tab w:val="clear" w:pos="851"/>
          <w:tab w:val="num" w:pos="426"/>
        </w:tabs>
        <w:ind w:left="426" w:hanging="426"/>
        <w:rPr>
          <w:szCs w:val="24"/>
        </w:rPr>
      </w:pPr>
      <w:r w:rsidRPr="002641A4">
        <w:rPr>
          <w:szCs w:val="24"/>
        </w:rPr>
        <w:t>Liegt zu Beginn eines Rechnungsjahres ein rechtswirksamer Haushaltsplan noch nicht vor, ist der Kassenwart befugt, bei sparsamster Verwendung der Mittel die unumgänglich no</w:t>
      </w:r>
      <w:r w:rsidRPr="002641A4">
        <w:rPr>
          <w:szCs w:val="24"/>
        </w:rPr>
        <w:t>t</w:t>
      </w:r>
      <w:r w:rsidRPr="002641A4">
        <w:rPr>
          <w:szCs w:val="24"/>
        </w:rPr>
        <w:t>wendigen Ausgaben zu leisten. Diese dürfen nur im Rahmen der Ansätze des Vorjahres g</w:t>
      </w:r>
      <w:r w:rsidRPr="002641A4">
        <w:rPr>
          <w:szCs w:val="24"/>
        </w:rPr>
        <w:t>e</w:t>
      </w:r>
      <w:r w:rsidRPr="002641A4">
        <w:rPr>
          <w:szCs w:val="24"/>
        </w:rPr>
        <w:t>leistet werden. Rechtliche Verpflichtungen werden in voller Höhe erstattet, andere Ausg</w:t>
      </w:r>
      <w:r w:rsidRPr="002641A4">
        <w:rPr>
          <w:szCs w:val="24"/>
        </w:rPr>
        <w:t>a</w:t>
      </w:r>
      <w:r w:rsidRPr="002641A4">
        <w:rPr>
          <w:szCs w:val="24"/>
        </w:rPr>
        <w:t>ben höchstens in Höhe von 1/12 je Monat des Ansatzes des Vorjahres.</w:t>
      </w:r>
    </w:p>
    <w:p w:rsidR="00576D20" w:rsidRPr="002641A4" w:rsidRDefault="00DF44D4">
      <w:pPr>
        <w:pStyle w:val="Paragraph-Kopf"/>
        <w:rPr>
          <w:szCs w:val="24"/>
        </w:rPr>
      </w:pPr>
      <w:r w:rsidRPr="002641A4">
        <w:rPr>
          <w:szCs w:val="24"/>
        </w:rPr>
        <w:t>§ 6</w:t>
      </w:r>
      <w:r w:rsidR="0031789E" w:rsidRPr="002641A4">
        <w:rPr>
          <w:szCs w:val="24"/>
        </w:rPr>
        <w:t xml:space="preserve"> Ausführung des Haushaltsplans</w:t>
      </w:r>
    </w:p>
    <w:p w:rsidR="00DF44D4" w:rsidRPr="002641A4" w:rsidRDefault="0031789E" w:rsidP="0031789E">
      <w:pPr>
        <w:pStyle w:val="Paragraph"/>
        <w:numPr>
          <w:ilvl w:val="0"/>
          <w:numId w:val="5"/>
        </w:numPr>
        <w:tabs>
          <w:tab w:val="clear" w:pos="851"/>
          <w:tab w:val="num" w:pos="426"/>
        </w:tabs>
        <w:ind w:left="426" w:hanging="425"/>
        <w:rPr>
          <w:szCs w:val="24"/>
        </w:rPr>
      </w:pPr>
      <w:r w:rsidRPr="002641A4">
        <w:rPr>
          <w:szCs w:val="24"/>
        </w:rPr>
        <w:t xml:space="preserve">Die </w:t>
      </w:r>
      <w:r w:rsidR="00520A82" w:rsidRPr="002641A4">
        <w:rPr>
          <w:szCs w:val="24"/>
        </w:rPr>
        <w:t xml:space="preserve">Ausführung des genehmigten Haushaltsplanes </w:t>
      </w:r>
      <w:r w:rsidRPr="002641A4">
        <w:rPr>
          <w:szCs w:val="24"/>
        </w:rPr>
        <w:t>obliegt dem Kassenwart. Die Mittel sind so zu verwalten, dass sie zur Deckung aller Ausgaben ausreichen, die unter die einzelnen Zweckbestimmungen fallen.</w:t>
      </w:r>
    </w:p>
    <w:p w:rsidR="00DF44D4" w:rsidRPr="002641A4" w:rsidRDefault="0031789E" w:rsidP="0031789E">
      <w:pPr>
        <w:pStyle w:val="Paragraph"/>
        <w:numPr>
          <w:ilvl w:val="0"/>
          <w:numId w:val="5"/>
        </w:numPr>
        <w:tabs>
          <w:tab w:val="clear" w:pos="851"/>
          <w:tab w:val="num" w:pos="426"/>
        </w:tabs>
        <w:ind w:left="426" w:hanging="425"/>
        <w:rPr>
          <w:szCs w:val="24"/>
        </w:rPr>
      </w:pPr>
      <w:r w:rsidRPr="002641A4">
        <w:rPr>
          <w:szCs w:val="24"/>
        </w:rPr>
        <w:t>Durch den Haushaltsplan wird der Kassenwart zur Leistung von Ausgaben zu den im Hau</w:t>
      </w:r>
      <w:r w:rsidRPr="002641A4">
        <w:rPr>
          <w:szCs w:val="24"/>
        </w:rPr>
        <w:t>s</w:t>
      </w:r>
      <w:r w:rsidRPr="002641A4">
        <w:rPr>
          <w:szCs w:val="24"/>
        </w:rPr>
        <w:t>haltsplan bezeichneten Zwecken und bis zur jeweils vorgesehenen Höhe ermäch</w:t>
      </w:r>
      <w:r w:rsidR="002F1CF0">
        <w:rPr>
          <w:szCs w:val="24"/>
        </w:rPr>
        <w:t>tigt.</w:t>
      </w:r>
    </w:p>
    <w:p w:rsidR="008B4CEA" w:rsidRPr="002641A4" w:rsidRDefault="008B4CEA" w:rsidP="0031789E">
      <w:pPr>
        <w:pStyle w:val="Paragraph"/>
        <w:numPr>
          <w:ilvl w:val="0"/>
          <w:numId w:val="5"/>
        </w:numPr>
        <w:tabs>
          <w:tab w:val="clear" w:pos="851"/>
          <w:tab w:val="num" w:pos="426"/>
        </w:tabs>
        <w:ind w:left="426" w:hanging="425"/>
        <w:rPr>
          <w:szCs w:val="24"/>
        </w:rPr>
      </w:pPr>
      <w:r w:rsidRPr="002641A4">
        <w:rPr>
          <w:szCs w:val="24"/>
        </w:rPr>
        <w:t>Der Kassenwart und die Fachwarte sind für die Einhaltung des Haushaltsplanes in ihrem Zuständigkeitsbereich verantwortlich.</w:t>
      </w:r>
    </w:p>
    <w:p w:rsidR="00576D20" w:rsidRPr="002641A4" w:rsidRDefault="0031789E" w:rsidP="0031789E">
      <w:pPr>
        <w:pStyle w:val="Paragraph"/>
        <w:numPr>
          <w:ilvl w:val="0"/>
          <w:numId w:val="5"/>
        </w:numPr>
        <w:tabs>
          <w:tab w:val="clear" w:pos="851"/>
          <w:tab w:val="num" w:pos="426"/>
        </w:tabs>
        <w:ind w:left="426" w:hanging="425"/>
        <w:rPr>
          <w:szCs w:val="24"/>
        </w:rPr>
      </w:pPr>
      <w:r w:rsidRPr="002641A4">
        <w:rPr>
          <w:szCs w:val="24"/>
        </w:rPr>
        <w:t>Die Ansätze sind grundsätzlich zweckgebunden. Soweit Einzelmaßnahmen in der Erläut</w:t>
      </w:r>
      <w:r w:rsidRPr="002641A4">
        <w:rPr>
          <w:szCs w:val="24"/>
        </w:rPr>
        <w:t>e</w:t>
      </w:r>
      <w:r w:rsidRPr="002641A4">
        <w:rPr>
          <w:szCs w:val="24"/>
        </w:rPr>
        <w:t>rung zum Haushaltsplan zweckbestimmt festgelegt sind, können die dafür bereitstehenden Mittel von den Verfügungsberechtigten ohne weitere Vorstandsbeschlüsse abgerufen we</w:t>
      </w:r>
      <w:r w:rsidRPr="002641A4">
        <w:rPr>
          <w:szCs w:val="24"/>
        </w:rPr>
        <w:t>r</w:t>
      </w:r>
      <w:r w:rsidRPr="002641A4">
        <w:rPr>
          <w:szCs w:val="24"/>
        </w:rPr>
        <w:t>den. Ausgaben, die nicht durch Zweckbestimmung erläutert sind, müssen vom Bezirksvo</w:t>
      </w:r>
      <w:r w:rsidRPr="002641A4">
        <w:rPr>
          <w:szCs w:val="24"/>
        </w:rPr>
        <w:t>r</w:t>
      </w:r>
      <w:r w:rsidRPr="002641A4">
        <w:rPr>
          <w:szCs w:val="24"/>
        </w:rPr>
        <w:t>stand genehmigt werden. Entnahmen aus der Rücklage bedürfen der Genehmigung durch den Bezirksvorstand. Ausgaben dürfen nur dann als gegenseitig deckungsfähig erklärt we</w:t>
      </w:r>
      <w:r w:rsidRPr="002641A4">
        <w:rPr>
          <w:szCs w:val="24"/>
        </w:rPr>
        <w:t>r</w:t>
      </w:r>
      <w:r w:rsidRPr="002641A4">
        <w:rPr>
          <w:szCs w:val="24"/>
        </w:rPr>
        <w:t>den, wenn zwischen ihnen nach ihrer Verwendungsart ein enger verwaltungsmäßiger und wirtschaftlicher Zusammenhang besteht.</w:t>
      </w:r>
    </w:p>
    <w:p w:rsidR="00576D20" w:rsidRPr="002641A4" w:rsidRDefault="0031789E" w:rsidP="0031789E">
      <w:pPr>
        <w:pStyle w:val="Paragraph"/>
        <w:numPr>
          <w:ilvl w:val="0"/>
          <w:numId w:val="5"/>
        </w:numPr>
        <w:tabs>
          <w:tab w:val="clear" w:pos="851"/>
          <w:tab w:val="num" w:pos="426"/>
        </w:tabs>
        <w:ind w:left="426" w:hanging="426"/>
        <w:rPr>
          <w:szCs w:val="24"/>
        </w:rPr>
      </w:pPr>
      <w:r w:rsidRPr="002641A4">
        <w:rPr>
          <w:szCs w:val="24"/>
        </w:rPr>
        <w:t xml:space="preserve">Haushaltsüberschreitungen </w:t>
      </w:r>
      <w:proofErr w:type="gramStart"/>
      <w:r w:rsidRPr="002641A4">
        <w:rPr>
          <w:szCs w:val="24"/>
        </w:rPr>
        <w:t>sind</w:t>
      </w:r>
      <w:proofErr w:type="gramEnd"/>
      <w:r w:rsidRPr="002641A4">
        <w:rPr>
          <w:szCs w:val="24"/>
        </w:rPr>
        <w:t xml:space="preserve"> grundsätzlich unzulässig. Über- und außerplanmäßige Au</w:t>
      </w:r>
      <w:r w:rsidRPr="002641A4">
        <w:rPr>
          <w:szCs w:val="24"/>
        </w:rPr>
        <w:t>s</w:t>
      </w:r>
      <w:r w:rsidRPr="002641A4">
        <w:rPr>
          <w:szCs w:val="24"/>
        </w:rPr>
        <w:t>gaben dürfen nur dann geleistet werden, wenn ein unabweisbarer Bedarf  vorliegt; sie bedü</w:t>
      </w:r>
      <w:r w:rsidRPr="002641A4">
        <w:rPr>
          <w:szCs w:val="24"/>
        </w:rPr>
        <w:t>r</w:t>
      </w:r>
      <w:r w:rsidRPr="002641A4">
        <w:rPr>
          <w:szCs w:val="24"/>
        </w:rPr>
        <w:t>fen der Genehmigung durch den Bezirksvorstand.</w:t>
      </w:r>
    </w:p>
    <w:p w:rsidR="00576D20" w:rsidRPr="002641A4" w:rsidRDefault="0031789E" w:rsidP="0031789E">
      <w:pPr>
        <w:pStyle w:val="Paragraph"/>
        <w:numPr>
          <w:ilvl w:val="0"/>
          <w:numId w:val="5"/>
        </w:numPr>
        <w:tabs>
          <w:tab w:val="clear" w:pos="851"/>
          <w:tab w:val="num" w:pos="426"/>
        </w:tabs>
        <w:ind w:left="426" w:hanging="425"/>
        <w:rPr>
          <w:szCs w:val="24"/>
        </w:rPr>
      </w:pPr>
      <w:r w:rsidRPr="002641A4">
        <w:rPr>
          <w:szCs w:val="24"/>
        </w:rPr>
        <w:t xml:space="preserve">Der Kassenwart hat dem Bezirksvorstand </w:t>
      </w:r>
      <w:r w:rsidR="00EB6F02" w:rsidRPr="002641A4">
        <w:rPr>
          <w:szCs w:val="24"/>
        </w:rPr>
        <w:t>nach Ablauf des ersten Kalenderhalbjahres</w:t>
      </w:r>
      <w:r w:rsidR="0086504F" w:rsidRPr="002641A4">
        <w:rPr>
          <w:szCs w:val="24"/>
        </w:rPr>
        <w:t xml:space="preserve"> sowie zum Ende des dritten Quartals</w:t>
      </w:r>
      <w:r w:rsidR="00EB6F02" w:rsidRPr="002641A4">
        <w:rPr>
          <w:szCs w:val="24"/>
        </w:rPr>
        <w:t xml:space="preserve"> einen </w:t>
      </w:r>
      <w:r w:rsidRPr="002641A4">
        <w:rPr>
          <w:szCs w:val="24"/>
        </w:rPr>
        <w:t>schriftlichen Bericht über die Ausführung des Hau</w:t>
      </w:r>
      <w:r w:rsidRPr="002641A4">
        <w:rPr>
          <w:szCs w:val="24"/>
        </w:rPr>
        <w:t>s</w:t>
      </w:r>
      <w:r w:rsidRPr="002641A4">
        <w:rPr>
          <w:szCs w:val="24"/>
        </w:rPr>
        <w:t>haltsplanes und die voraussichtliche Finanzentwicklung zu erstatten.</w:t>
      </w:r>
    </w:p>
    <w:p w:rsidR="00576D20" w:rsidRPr="002641A4" w:rsidRDefault="00912929">
      <w:pPr>
        <w:pStyle w:val="Paragraph-Kopf"/>
        <w:rPr>
          <w:szCs w:val="24"/>
        </w:rPr>
      </w:pPr>
      <w:r w:rsidRPr="002641A4">
        <w:rPr>
          <w:szCs w:val="24"/>
        </w:rPr>
        <w:t>§ 7</w:t>
      </w:r>
      <w:r w:rsidR="0031789E" w:rsidRPr="002641A4">
        <w:rPr>
          <w:szCs w:val="24"/>
        </w:rPr>
        <w:t xml:space="preserve"> Zahlungsverkehr</w:t>
      </w:r>
    </w:p>
    <w:p w:rsidR="00493DFA" w:rsidRPr="002641A4" w:rsidRDefault="0031789E" w:rsidP="0031789E">
      <w:pPr>
        <w:pStyle w:val="Listenabsatz"/>
        <w:numPr>
          <w:ilvl w:val="0"/>
          <w:numId w:val="9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 xml:space="preserve">Der </w:t>
      </w:r>
      <w:r w:rsidR="001C183D" w:rsidRPr="002641A4">
        <w:rPr>
          <w:szCs w:val="24"/>
        </w:rPr>
        <w:t xml:space="preserve">gesamte </w:t>
      </w:r>
      <w:r w:rsidRPr="002641A4">
        <w:rPr>
          <w:szCs w:val="24"/>
        </w:rPr>
        <w:t>Zahlungsverkehr ist nach Möglichkeit bargeldlos und grundsätzlich über das Bankkonto des Bezirks abzuwickeln. Über jede Einnahme und Ausgabe muss ein Kassen</w:t>
      </w:r>
      <w:r w:rsidR="00493DFA" w:rsidRPr="002641A4">
        <w:rPr>
          <w:szCs w:val="24"/>
        </w:rPr>
        <w:t>- bzw. Buchungs</w:t>
      </w:r>
      <w:r w:rsidRPr="002641A4">
        <w:rPr>
          <w:szCs w:val="24"/>
        </w:rPr>
        <w:t>beleg vorhanden sein. Belege müssen den Tag der Ausgabe, den Betrag und den Verwendungszweck enthalten.</w:t>
      </w:r>
    </w:p>
    <w:p w:rsidR="00912929" w:rsidRPr="002641A4" w:rsidRDefault="00912929" w:rsidP="0031789E">
      <w:pPr>
        <w:pStyle w:val="Listenabsatz"/>
        <w:numPr>
          <w:ilvl w:val="0"/>
          <w:numId w:val="9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 xml:space="preserve">Vor der Anweisung </w:t>
      </w:r>
      <w:r w:rsidR="00514291" w:rsidRPr="002641A4">
        <w:rPr>
          <w:szCs w:val="24"/>
        </w:rPr>
        <w:t>eines Rechnungsb</w:t>
      </w:r>
      <w:r w:rsidRPr="002641A4">
        <w:rPr>
          <w:szCs w:val="24"/>
        </w:rPr>
        <w:t xml:space="preserve">etrages </w:t>
      </w:r>
      <w:r w:rsidR="00514291" w:rsidRPr="002641A4">
        <w:rPr>
          <w:szCs w:val="24"/>
        </w:rPr>
        <w:t xml:space="preserve">durch den Kassenwart </w:t>
      </w:r>
      <w:r w:rsidRPr="002641A4">
        <w:rPr>
          <w:szCs w:val="24"/>
        </w:rPr>
        <w:t>muss die sachliche Richtigkeit der Ausgabe durch Unterschrift bestätigt sein.</w:t>
      </w:r>
      <w:r w:rsidR="00D455F0" w:rsidRPr="002641A4">
        <w:rPr>
          <w:szCs w:val="24"/>
        </w:rPr>
        <w:t xml:space="preserve"> Die sachliche Prüfung findet durch der die Rechnung betreffenden Stelle </w:t>
      </w:r>
      <w:r w:rsidR="00C7678E" w:rsidRPr="002641A4">
        <w:rPr>
          <w:szCs w:val="24"/>
        </w:rPr>
        <w:t xml:space="preserve">(Fachwarte bzw. geschäftsführender Vorstand) </w:t>
      </w:r>
      <w:r w:rsidR="00D455F0" w:rsidRPr="002641A4">
        <w:rPr>
          <w:szCs w:val="24"/>
        </w:rPr>
        <w:t>statt und wird mit Unterschrift und Datumsangabe bestätigt.</w:t>
      </w:r>
    </w:p>
    <w:p w:rsidR="001C183D" w:rsidRPr="002641A4" w:rsidRDefault="0031789E" w:rsidP="0031789E">
      <w:pPr>
        <w:pStyle w:val="Listenabsatz"/>
        <w:numPr>
          <w:ilvl w:val="0"/>
          <w:numId w:val="9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lastRenderedPageBreak/>
        <w:t>Bei Gesamtabrechnungen ist auf dem Deckblatt die Zahl der Unterbelege zu vermerken. Die für die Ausführung der Zahlungsanweisung notwendige Unterschrift zur Verfügung über das Bankkonto wird grundsätzlich vom Kassenwart geleistet.</w:t>
      </w:r>
    </w:p>
    <w:p w:rsidR="00514291" w:rsidRPr="002641A4" w:rsidRDefault="0029578D" w:rsidP="0031789E">
      <w:pPr>
        <w:pStyle w:val="Listenabsatz"/>
        <w:numPr>
          <w:ilvl w:val="0"/>
          <w:numId w:val="9"/>
        </w:numPr>
        <w:spacing w:after="240"/>
        <w:ind w:left="425" w:hanging="425"/>
        <w:contextualSpacing w:val="0"/>
        <w:rPr>
          <w:szCs w:val="24"/>
        </w:rPr>
      </w:pPr>
      <w:r>
        <w:rPr>
          <w:szCs w:val="24"/>
        </w:rPr>
        <w:t>Es</w:t>
      </w:r>
      <w:r w:rsidR="00514291" w:rsidRPr="002641A4">
        <w:rPr>
          <w:szCs w:val="24"/>
        </w:rPr>
        <w:t xml:space="preserve"> dürfe</w:t>
      </w:r>
      <w:r w:rsidR="0036542B">
        <w:rPr>
          <w:szCs w:val="24"/>
        </w:rPr>
        <w:t xml:space="preserve">n keine Dauerschuldverhältnisse </w:t>
      </w:r>
      <w:r>
        <w:rPr>
          <w:szCs w:val="24"/>
        </w:rPr>
        <w:t>eingegangen werden</w:t>
      </w:r>
      <w:r w:rsidR="00514291" w:rsidRPr="002641A4">
        <w:rPr>
          <w:szCs w:val="24"/>
        </w:rPr>
        <w:t xml:space="preserve">. Diese Verbindlichkeiten müssen vom </w:t>
      </w:r>
      <w:r>
        <w:rPr>
          <w:szCs w:val="24"/>
        </w:rPr>
        <w:t>Bezirksv</w:t>
      </w:r>
      <w:r w:rsidR="00514291" w:rsidRPr="002641A4">
        <w:rPr>
          <w:szCs w:val="24"/>
        </w:rPr>
        <w:t>orstand genehmigt werden.</w:t>
      </w:r>
    </w:p>
    <w:p w:rsidR="00514291" w:rsidRPr="002641A4" w:rsidRDefault="00514291" w:rsidP="0031789E">
      <w:pPr>
        <w:pStyle w:val="Listenabsatz"/>
        <w:numPr>
          <w:ilvl w:val="0"/>
          <w:numId w:val="9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Es ist unzulässig, einen einheitlichen wirtschaftlichen Vorgang zu teilen</w:t>
      </w:r>
      <w:r w:rsidR="00F42CBC">
        <w:rPr>
          <w:szCs w:val="24"/>
        </w:rPr>
        <w:t>.</w:t>
      </w:r>
    </w:p>
    <w:p w:rsidR="00576D20" w:rsidRPr="002641A4" w:rsidRDefault="00514291">
      <w:pPr>
        <w:pStyle w:val="Paragraph-Kopf"/>
        <w:rPr>
          <w:szCs w:val="24"/>
        </w:rPr>
      </w:pPr>
      <w:r w:rsidRPr="002641A4">
        <w:rPr>
          <w:szCs w:val="24"/>
        </w:rPr>
        <w:t>§ 8</w:t>
      </w:r>
      <w:r w:rsidR="0031789E" w:rsidRPr="002641A4">
        <w:rPr>
          <w:szCs w:val="24"/>
        </w:rPr>
        <w:t xml:space="preserve"> Jahresabschluss</w:t>
      </w:r>
    </w:p>
    <w:p w:rsidR="007A0973" w:rsidRPr="002641A4" w:rsidRDefault="007A0973" w:rsidP="0031789E">
      <w:pPr>
        <w:pStyle w:val="Listenabsatz"/>
        <w:numPr>
          <w:ilvl w:val="0"/>
          <w:numId w:val="10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Der Jahresabschluss für das vorangegangen</w:t>
      </w:r>
      <w:r w:rsidR="00C746E2">
        <w:rPr>
          <w:szCs w:val="24"/>
        </w:rPr>
        <w:t>e</w:t>
      </w:r>
      <w:r w:rsidRPr="002641A4">
        <w:rPr>
          <w:szCs w:val="24"/>
        </w:rPr>
        <w:t xml:space="preserve"> Jahr ist unverzüglich nach Ende des Haushalt</w:t>
      </w:r>
      <w:r w:rsidRPr="002641A4">
        <w:rPr>
          <w:szCs w:val="24"/>
        </w:rPr>
        <w:t>s</w:t>
      </w:r>
      <w:r w:rsidRPr="002641A4">
        <w:rPr>
          <w:szCs w:val="24"/>
        </w:rPr>
        <w:t>jahres, spätestens bis zum 28. Februar des Folgejahres aufzustellen.</w:t>
      </w:r>
    </w:p>
    <w:p w:rsidR="00153E4A" w:rsidRPr="002641A4" w:rsidRDefault="0031789E" w:rsidP="0031789E">
      <w:pPr>
        <w:pStyle w:val="Listenabsatz"/>
        <w:numPr>
          <w:ilvl w:val="0"/>
          <w:numId w:val="10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 xml:space="preserve">Im Jahresabschluss sind </w:t>
      </w:r>
      <w:r w:rsidR="00B52387" w:rsidRPr="002641A4">
        <w:rPr>
          <w:szCs w:val="24"/>
        </w:rPr>
        <w:t>alle</w:t>
      </w:r>
      <w:r w:rsidRPr="002641A4">
        <w:rPr>
          <w:szCs w:val="24"/>
        </w:rPr>
        <w:t xml:space="preserve"> Einnahmen und Ausgaben des </w:t>
      </w:r>
      <w:r w:rsidR="00B52387" w:rsidRPr="002641A4">
        <w:rPr>
          <w:szCs w:val="24"/>
        </w:rPr>
        <w:t>Geschäftsjahres</w:t>
      </w:r>
      <w:r w:rsidRPr="002641A4">
        <w:rPr>
          <w:szCs w:val="24"/>
        </w:rPr>
        <w:t xml:space="preserve"> nachzuweisen</w:t>
      </w:r>
      <w:r w:rsidR="00B52387" w:rsidRPr="002641A4">
        <w:rPr>
          <w:szCs w:val="24"/>
        </w:rPr>
        <w:t>. Im Jahresabschluss muss darüber hinaus eine Schulden- und Vermögensübersicht enthalten sein.</w:t>
      </w:r>
    </w:p>
    <w:p w:rsidR="00CB42E4" w:rsidRPr="002641A4" w:rsidRDefault="00CB42E4" w:rsidP="0031789E">
      <w:pPr>
        <w:pStyle w:val="Listenabsatz"/>
        <w:numPr>
          <w:ilvl w:val="0"/>
          <w:numId w:val="10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Der Jahresabschluss ist von den gewählten Kassenprüfern gemäß § 16 der Satzung zu pr</w:t>
      </w:r>
      <w:r w:rsidRPr="002641A4">
        <w:rPr>
          <w:szCs w:val="24"/>
        </w:rPr>
        <w:t>ü</w:t>
      </w:r>
      <w:r w:rsidRPr="002641A4">
        <w:rPr>
          <w:szCs w:val="24"/>
        </w:rPr>
        <w:t>fen.</w:t>
      </w:r>
    </w:p>
    <w:p w:rsidR="006A018A" w:rsidRPr="002641A4" w:rsidRDefault="006A018A" w:rsidP="0031789E">
      <w:pPr>
        <w:pStyle w:val="Listenabsatz"/>
        <w:numPr>
          <w:ilvl w:val="0"/>
          <w:numId w:val="10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Die Kassenprüfer haben festzustellen, ob die Einnahme- und Ausgabebelege vollständig, rechnerisch festgestellt und sachlich richtig sind, alle Einnahmemöglichkeiten ausgeschöpft und Ausgaben zweckentsprechend gemacht worden sind.</w:t>
      </w:r>
    </w:p>
    <w:p w:rsidR="006A018A" w:rsidRPr="002641A4" w:rsidRDefault="006A018A" w:rsidP="0031789E">
      <w:pPr>
        <w:pStyle w:val="Listenabsatz"/>
        <w:numPr>
          <w:ilvl w:val="0"/>
          <w:numId w:val="10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Zur Durchführung der in Absatz 4 genannten Aufgaben ist den Kassenprüfern jederzeit Ei</w:t>
      </w:r>
      <w:r w:rsidRPr="002641A4">
        <w:rPr>
          <w:szCs w:val="24"/>
        </w:rPr>
        <w:t>n</w:t>
      </w:r>
      <w:r w:rsidRPr="002641A4">
        <w:rPr>
          <w:szCs w:val="24"/>
        </w:rPr>
        <w:t>blick in die Konten sowie in sämtliche Belege zu geben.</w:t>
      </w:r>
    </w:p>
    <w:p w:rsidR="006A018A" w:rsidRPr="002641A4" w:rsidRDefault="006A018A" w:rsidP="0031789E">
      <w:pPr>
        <w:pStyle w:val="Listenabsatz"/>
        <w:numPr>
          <w:ilvl w:val="0"/>
          <w:numId w:val="10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Über die Prüfung ist eine Niederschrift zu fertigen.</w:t>
      </w:r>
    </w:p>
    <w:p w:rsidR="006A018A" w:rsidRPr="002641A4" w:rsidRDefault="0031789E" w:rsidP="0031789E">
      <w:pPr>
        <w:pStyle w:val="Listenabsatz"/>
        <w:numPr>
          <w:ilvl w:val="0"/>
          <w:numId w:val="10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Nach Prüfung durch den gewählten kassenprüfenden  Verein erstattet der Kassenwart dem Bezirksvorstand über das Ergebnis Bericht.</w:t>
      </w:r>
    </w:p>
    <w:p w:rsidR="00576D20" w:rsidRPr="002641A4" w:rsidRDefault="0031789E" w:rsidP="0031789E">
      <w:pPr>
        <w:pStyle w:val="Listenabsatz"/>
        <w:numPr>
          <w:ilvl w:val="0"/>
          <w:numId w:val="10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Nach Genehmigung durch den Bezirksvorstand erfolgt die Veröffentlichung de</w:t>
      </w:r>
      <w:r w:rsidR="00D94C82" w:rsidRPr="002641A4">
        <w:rPr>
          <w:szCs w:val="24"/>
        </w:rPr>
        <w:t xml:space="preserve">s </w:t>
      </w:r>
      <w:r w:rsidRPr="002641A4">
        <w:rPr>
          <w:szCs w:val="24"/>
        </w:rPr>
        <w:t>Jahres</w:t>
      </w:r>
      <w:r w:rsidR="00D94C82" w:rsidRPr="002641A4">
        <w:rPr>
          <w:szCs w:val="24"/>
        </w:rPr>
        <w:t>a</w:t>
      </w:r>
      <w:r w:rsidR="00D94C82" w:rsidRPr="002641A4">
        <w:rPr>
          <w:szCs w:val="24"/>
        </w:rPr>
        <w:t>b</w:t>
      </w:r>
      <w:r w:rsidR="00D94C82" w:rsidRPr="002641A4">
        <w:rPr>
          <w:szCs w:val="24"/>
        </w:rPr>
        <w:t>schlusses</w:t>
      </w:r>
      <w:r w:rsidRPr="002641A4">
        <w:rPr>
          <w:szCs w:val="24"/>
        </w:rPr>
        <w:t xml:space="preserve"> </w:t>
      </w:r>
      <w:r w:rsidR="00E7045E" w:rsidRPr="002641A4">
        <w:rPr>
          <w:szCs w:val="24"/>
        </w:rPr>
        <w:t xml:space="preserve">im Bezirksheft, jedoch spätestens </w:t>
      </w:r>
      <w:r w:rsidRPr="002641A4">
        <w:rPr>
          <w:szCs w:val="24"/>
        </w:rPr>
        <w:t>auf dem</w:t>
      </w:r>
      <w:r w:rsidRPr="002641A4">
        <w:rPr>
          <w:b/>
          <w:szCs w:val="24"/>
        </w:rPr>
        <w:t xml:space="preserve"> </w:t>
      </w:r>
      <w:r w:rsidRPr="002641A4">
        <w:rPr>
          <w:szCs w:val="24"/>
        </w:rPr>
        <w:t>Bezirkstag.</w:t>
      </w:r>
    </w:p>
    <w:p w:rsidR="006A018A" w:rsidRPr="002641A4" w:rsidRDefault="006A018A" w:rsidP="0031789E">
      <w:pPr>
        <w:pStyle w:val="Listenabsatz"/>
        <w:numPr>
          <w:ilvl w:val="0"/>
          <w:numId w:val="10"/>
        </w:numPr>
        <w:spacing w:after="240"/>
        <w:ind w:left="425" w:hanging="425"/>
        <w:contextualSpacing w:val="0"/>
        <w:rPr>
          <w:szCs w:val="24"/>
        </w:rPr>
      </w:pPr>
      <w:r w:rsidRPr="002641A4">
        <w:rPr>
          <w:szCs w:val="24"/>
        </w:rPr>
        <w:t>Der Bezirkstag erteilt nach Prüfung und Anerkennung des Jahresabschlusses dem Bezirk</w:t>
      </w:r>
      <w:r w:rsidRPr="002641A4">
        <w:rPr>
          <w:szCs w:val="24"/>
        </w:rPr>
        <w:t>s</w:t>
      </w:r>
      <w:r w:rsidRPr="002641A4">
        <w:rPr>
          <w:szCs w:val="24"/>
        </w:rPr>
        <w:t>vorstand die Entlastung durch Beschluss.</w:t>
      </w:r>
    </w:p>
    <w:p w:rsidR="00F71585" w:rsidRPr="002641A4" w:rsidRDefault="00F71585" w:rsidP="00F71585">
      <w:pPr>
        <w:pStyle w:val="Paragraph-Kopf"/>
        <w:rPr>
          <w:szCs w:val="24"/>
        </w:rPr>
      </w:pPr>
      <w:r w:rsidRPr="002641A4">
        <w:rPr>
          <w:szCs w:val="24"/>
        </w:rPr>
        <w:t>§ 9 Inventar</w:t>
      </w:r>
    </w:p>
    <w:p w:rsidR="00F71585" w:rsidRPr="002641A4" w:rsidRDefault="00F71585" w:rsidP="0031789E">
      <w:pPr>
        <w:pStyle w:val="Listenabsatz"/>
        <w:numPr>
          <w:ilvl w:val="0"/>
          <w:numId w:val="13"/>
        </w:numPr>
        <w:spacing w:after="240"/>
        <w:ind w:left="426" w:hanging="426"/>
        <w:contextualSpacing w:val="0"/>
        <w:rPr>
          <w:szCs w:val="24"/>
        </w:rPr>
      </w:pPr>
      <w:r w:rsidRPr="002641A4">
        <w:rPr>
          <w:szCs w:val="24"/>
        </w:rPr>
        <w:t xml:space="preserve">Zur Erfassung des Inventars ist von </w:t>
      </w:r>
      <w:r w:rsidR="005978A4" w:rsidRPr="002641A4">
        <w:rPr>
          <w:szCs w:val="24"/>
        </w:rPr>
        <w:t>dem Kassenwart</w:t>
      </w:r>
      <w:r w:rsidRPr="002641A4">
        <w:rPr>
          <w:szCs w:val="24"/>
        </w:rPr>
        <w:t xml:space="preserve"> ein Inventar-Verzeichnis anzulegen.</w:t>
      </w:r>
      <w:r w:rsidR="00263F0F" w:rsidRPr="002641A4">
        <w:rPr>
          <w:szCs w:val="24"/>
        </w:rPr>
        <w:t xml:space="preserve"> Die Fachwarte haben Veränderungen im Inventarbestand dem Kassenwart mitzuteilen.</w:t>
      </w:r>
    </w:p>
    <w:p w:rsidR="00F71585" w:rsidRPr="002641A4" w:rsidRDefault="00F71585" w:rsidP="0031789E">
      <w:pPr>
        <w:pStyle w:val="Listenabsatz"/>
        <w:numPr>
          <w:ilvl w:val="0"/>
          <w:numId w:val="13"/>
        </w:numPr>
        <w:spacing w:after="240"/>
        <w:ind w:left="426" w:hanging="426"/>
        <w:contextualSpacing w:val="0"/>
        <w:rPr>
          <w:szCs w:val="24"/>
        </w:rPr>
      </w:pPr>
      <w:r w:rsidRPr="002641A4">
        <w:rPr>
          <w:szCs w:val="24"/>
        </w:rPr>
        <w:t>Es sind alle Gegenstände aufzunehmen, die nicht zum Verbrauch bestimmt sind.</w:t>
      </w:r>
    </w:p>
    <w:p w:rsidR="00F71585" w:rsidRPr="00F71585" w:rsidRDefault="00F71585" w:rsidP="0031789E">
      <w:pPr>
        <w:pStyle w:val="Listenabsatz"/>
        <w:numPr>
          <w:ilvl w:val="0"/>
          <w:numId w:val="13"/>
        </w:numPr>
        <w:spacing w:after="240"/>
        <w:ind w:left="426" w:hanging="426"/>
        <w:contextualSpacing w:val="0"/>
        <w:rPr>
          <w:szCs w:val="24"/>
        </w:rPr>
      </w:pPr>
      <w:r w:rsidRPr="00F71585">
        <w:rPr>
          <w:szCs w:val="24"/>
        </w:rPr>
        <w:t xml:space="preserve">Die Inventar-Liste muss enthalten: </w:t>
      </w:r>
    </w:p>
    <w:p w:rsidR="00F71585" w:rsidRPr="00F71585" w:rsidRDefault="00F71585" w:rsidP="0031789E">
      <w:pPr>
        <w:numPr>
          <w:ilvl w:val="0"/>
          <w:numId w:val="12"/>
        </w:numPr>
        <w:ind w:left="1276" w:hanging="709"/>
        <w:rPr>
          <w:szCs w:val="24"/>
        </w:rPr>
      </w:pPr>
      <w:r w:rsidRPr="00F71585">
        <w:rPr>
          <w:szCs w:val="24"/>
        </w:rPr>
        <w:t xml:space="preserve">Anschaffungsdatum </w:t>
      </w:r>
    </w:p>
    <w:p w:rsidR="00F71585" w:rsidRPr="00F71585" w:rsidRDefault="00F71585" w:rsidP="0031789E">
      <w:pPr>
        <w:numPr>
          <w:ilvl w:val="0"/>
          <w:numId w:val="12"/>
        </w:numPr>
        <w:ind w:left="1276" w:hanging="709"/>
        <w:rPr>
          <w:szCs w:val="24"/>
        </w:rPr>
      </w:pPr>
      <w:r w:rsidRPr="00F71585">
        <w:rPr>
          <w:szCs w:val="24"/>
        </w:rPr>
        <w:t xml:space="preserve">Bezeichnung des Gegenstandes </w:t>
      </w:r>
    </w:p>
    <w:p w:rsidR="00F71585" w:rsidRPr="00F71585" w:rsidRDefault="00F71585" w:rsidP="0031789E">
      <w:pPr>
        <w:numPr>
          <w:ilvl w:val="0"/>
          <w:numId w:val="12"/>
        </w:numPr>
        <w:ind w:left="1276" w:hanging="709"/>
        <w:rPr>
          <w:szCs w:val="24"/>
        </w:rPr>
      </w:pPr>
      <w:r w:rsidRPr="00F71585">
        <w:rPr>
          <w:szCs w:val="24"/>
        </w:rPr>
        <w:t xml:space="preserve">Anschaffungs- und Zeitwert </w:t>
      </w:r>
    </w:p>
    <w:p w:rsidR="00F71585" w:rsidRPr="00F71585" w:rsidRDefault="00F71585" w:rsidP="0031789E">
      <w:pPr>
        <w:numPr>
          <w:ilvl w:val="0"/>
          <w:numId w:val="12"/>
        </w:numPr>
        <w:ind w:left="1276" w:hanging="709"/>
        <w:rPr>
          <w:szCs w:val="24"/>
        </w:rPr>
      </w:pPr>
      <w:r w:rsidRPr="00F71585">
        <w:rPr>
          <w:szCs w:val="24"/>
        </w:rPr>
        <w:t xml:space="preserve">beschaffende Abteilung </w:t>
      </w:r>
    </w:p>
    <w:p w:rsidR="00F71585" w:rsidRPr="002641A4" w:rsidRDefault="00F71585" w:rsidP="0031789E">
      <w:pPr>
        <w:numPr>
          <w:ilvl w:val="0"/>
          <w:numId w:val="12"/>
        </w:numPr>
        <w:ind w:left="1276" w:hanging="709"/>
        <w:rPr>
          <w:szCs w:val="24"/>
        </w:rPr>
      </w:pPr>
      <w:r w:rsidRPr="00F71585">
        <w:rPr>
          <w:szCs w:val="24"/>
        </w:rPr>
        <w:t xml:space="preserve">Aufbewahrungsort </w:t>
      </w:r>
    </w:p>
    <w:p w:rsidR="00F71585" w:rsidRPr="002641A4" w:rsidRDefault="00F71585" w:rsidP="0031789E">
      <w:pPr>
        <w:numPr>
          <w:ilvl w:val="0"/>
          <w:numId w:val="12"/>
        </w:numPr>
        <w:ind w:left="1276" w:hanging="709"/>
        <w:rPr>
          <w:szCs w:val="24"/>
        </w:rPr>
      </w:pPr>
      <w:r w:rsidRPr="00F71585">
        <w:rPr>
          <w:szCs w:val="24"/>
        </w:rPr>
        <w:t>(Gegenstände, die ausgesondert werden, sind mit einer kurzen Begründung anz</w:t>
      </w:r>
      <w:r w:rsidRPr="00F71585">
        <w:rPr>
          <w:szCs w:val="24"/>
        </w:rPr>
        <w:t>u</w:t>
      </w:r>
      <w:r w:rsidRPr="00F71585">
        <w:rPr>
          <w:szCs w:val="24"/>
        </w:rPr>
        <w:t>zeigen.)</w:t>
      </w:r>
    </w:p>
    <w:p w:rsidR="00F71585" w:rsidRPr="002641A4" w:rsidRDefault="00F71585" w:rsidP="0031789E">
      <w:pPr>
        <w:pStyle w:val="Listenabsatz"/>
        <w:numPr>
          <w:ilvl w:val="0"/>
          <w:numId w:val="11"/>
        </w:numPr>
        <w:tabs>
          <w:tab w:val="clear" w:pos="360"/>
          <w:tab w:val="num" w:pos="426"/>
        </w:tabs>
        <w:spacing w:after="240"/>
        <w:ind w:left="426" w:hanging="426"/>
        <w:contextualSpacing w:val="0"/>
        <w:rPr>
          <w:szCs w:val="24"/>
        </w:rPr>
      </w:pPr>
      <w:r w:rsidRPr="002641A4">
        <w:rPr>
          <w:szCs w:val="24"/>
        </w:rPr>
        <w:lastRenderedPageBreak/>
        <w:t>Zum Haushaltsplanentwurf ist</w:t>
      </w:r>
      <w:r w:rsidR="005978A4" w:rsidRPr="002641A4">
        <w:rPr>
          <w:szCs w:val="24"/>
        </w:rPr>
        <w:t xml:space="preserve"> von dem Kassenwart </w:t>
      </w:r>
      <w:r w:rsidRPr="002641A4">
        <w:rPr>
          <w:szCs w:val="24"/>
        </w:rPr>
        <w:t xml:space="preserve">und den </w:t>
      </w:r>
      <w:r w:rsidR="005978A4" w:rsidRPr="002641A4">
        <w:rPr>
          <w:szCs w:val="24"/>
        </w:rPr>
        <w:t>Fachwarten</w:t>
      </w:r>
      <w:r w:rsidRPr="002641A4">
        <w:rPr>
          <w:szCs w:val="24"/>
        </w:rPr>
        <w:t xml:space="preserve"> eine Inventurliste vorzulegen. </w:t>
      </w:r>
    </w:p>
    <w:p w:rsidR="00F71585" w:rsidRPr="00F71585" w:rsidRDefault="00F71585" w:rsidP="0031789E">
      <w:pPr>
        <w:numPr>
          <w:ilvl w:val="0"/>
          <w:numId w:val="11"/>
        </w:numPr>
        <w:tabs>
          <w:tab w:val="clear" w:pos="360"/>
          <w:tab w:val="num" w:pos="426"/>
        </w:tabs>
        <w:spacing w:after="240"/>
        <w:ind w:left="426" w:hanging="426"/>
        <w:rPr>
          <w:szCs w:val="24"/>
        </w:rPr>
      </w:pPr>
      <w:r w:rsidRPr="00F71585">
        <w:rPr>
          <w:szCs w:val="24"/>
        </w:rPr>
        <w:t xml:space="preserve">Sämtliche in den </w:t>
      </w:r>
      <w:r w:rsidR="00DF56CF" w:rsidRPr="002641A4">
        <w:rPr>
          <w:szCs w:val="24"/>
        </w:rPr>
        <w:t>Sparten</w:t>
      </w:r>
      <w:r w:rsidRPr="00F71585">
        <w:rPr>
          <w:szCs w:val="24"/>
        </w:rPr>
        <w:t xml:space="preserve"> vorhandenen Werte (Inventar, Sportgeräte usw.) sind alleiniges Vermögen des Vereins. Dabei ist es gleichgültig, ob sie erworben wurden oder durch Schenkung zu</w:t>
      </w:r>
      <w:r w:rsidR="00B119CF" w:rsidRPr="002641A4">
        <w:rPr>
          <w:szCs w:val="24"/>
        </w:rPr>
        <w:t>fielen.</w:t>
      </w:r>
    </w:p>
    <w:p w:rsidR="00F71585" w:rsidRPr="00F71585" w:rsidRDefault="00F71585" w:rsidP="0031789E">
      <w:pPr>
        <w:numPr>
          <w:ilvl w:val="0"/>
          <w:numId w:val="11"/>
        </w:numPr>
        <w:tabs>
          <w:tab w:val="clear" w:pos="360"/>
          <w:tab w:val="num" w:pos="426"/>
        </w:tabs>
        <w:spacing w:after="240"/>
        <w:ind w:left="426" w:hanging="426"/>
        <w:rPr>
          <w:szCs w:val="24"/>
        </w:rPr>
      </w:pPr>
      <w:r w:rsidRPr="00F71585">
        <w:rPr>
          <w:szCs w:val="24"/>
        </w:rPr>
        <w:t>Unbrauchbares bzw. überzähliges Gerät und Inventar ist möglichst gewinnbringend zu ve</w:t>
      </w:r>
      <w:r w:rsidRPr="00F71585">
        <w:rPr>
          <w:szCs w:val="24"/>
        </w:rPr>
        <w:t>r</w:t>
      </w:r>
      <w:r w:rsidRPr="00F71585">
        <w:rPr>
          <w:szCs w:val="24"/>
        </w:rPr>
        <w:t xml:space="preserve">äußern. Der Erlös muss der </w:t>
      </w:r>
      <w:r w:rsidR="005517B4" w:rsidRPr="002641A4">
        <w:rPr>
          <w:szCs w:val="24"/>
        </w:rPr>
        <w:t>K</w:t>
      </w:r>
      <w:r w:rsidRPr="00F71585">
        <w:rPr>
          <w:szCs w:val="24"/>
        </w:rPr>
        <w:t>asse zugeführt werden.</w:t>
      </w:r>
      <w:r w:rsidRPr="002641A4">
        <w:rPr>
          <w:szCs w:val="24"/>
        </w:rPr>
        <w:t xml:space="preserve"> </w:t>
      </w:r>
      <w:r w:rsidRPr="00F71585">
        <w:rPr>
          <w:szCs w:val="24"/>
        </w:rPr>
        <w:t>Über verschenkte Gegenstände ist ein Beleg vorzulegen.</w:t>
      </w:r>
    </w:p>
    <w:p w:rsidR="00576D20" w:rsidRPr="002641A4" w:rsidRDefault="0031789E">
      <w:pPr>
        <w:pStyle w:val="Paragraph-Kopf"/>
        <w:rPr>
          <w:szCs w:val="24"/>
        </w:rPr>
      </w:pPr>
      <w:r w:rsidRPr="002641A4">
        <w:rPr>
          <w:szCs w:val="24"/>
        </w:rPr>
        <w:t xml:space="preserve">§ </w:t>
      </w:r>
      <w:r w:rsidR="00F71585" w:rsidRPr="002641A4">
        <w:rPr>
          <w:szCs w:val="24"/>
        </w:rPr>
        <w:t>10</w:t>
      </w:r>
      <w:r w:rsidRPr="002641A4">
        <w:rPr>
          <w:szCs w:val="24"/>
        </w:rPr>
        <w:t xml:space="preserve"> Kostenerstattung</w:t>
      </w:r>
    </w:p>
    <w:p w:rsidR="00576D20" w:rsidRPr="002641A4" w:rsidRDefault="0031789E">
      <w:pPr>
        <w:rPr>
          <w:szCs w:val="24"/>
        </w:rPr>
      </w:pPr>
      <w:r w:rsidRPr="002641A4">
        <w:rPr>
          <w:szCs w:val="24"/>
        </w:rPr>
        <w:t>Den ehrenamtlichen Mitarbeitern des Bezirkes sind entstandene Kosten nach den jeweils gült</w:t>
      </w:r>
      <w:r w:rsidRPr="002641A4">
        <w:rPr>
          <w:szCs w:val="24"/>
        </w:rPr>
        <w:t>i</w:t>
      </w:r>
      <w:r w:rsidRPr="002641A4">
        <w:rPr>
          <w:szCs w:val="24"/>
        </w:rPr>
        <w:t xml:space="preserve">gen Beschlüssen der Finanzordnung des </w:t>
      </w:r>
      <w:r w:rsidR="00206441" w:rsidRPr="002641A4">
        <w:rPr>
          <w:szCs w:val="24"/>
        </w:rPr>
        <w:t>LSB NRW</w:t>
      </w:r>
      <w:r w:rsidRPr="002641A4">
        <w:rPr>
          <w:szCs w:val="24"/>
        </w:rPr>
        <w:t xml:space="preserve"> bzw. SV</w:t>
      </w:r>
      <w:r w:rsidR="00206441" w:rsidRPr="002641A4">
        <w:rPr>
          <w:szCs w:val="24"/>
        </w:rPr>
        <w:t xml:space="preserve"> NRW</w:t>
      </w:r>
      <w:r w:rsidRPr="002641A4">
        <w:rPr>
          <w:szCs w:val="24"/>
        </w:rPr>
        <w:t xml:space="preserve"> zu erstatten.</w:t>
      </w:r>
    </w:p>
    <w:p w:rsidR="00576D20" w:rsidRPr="002641A4" w:rsidRDefault="00B119CF">
      <w:pPr>
        <w:pStyle w:val="Paragraph-Kopf"/>
        <w:rPr>
          <w:szCs w:val="24"/>
        </w:rPr>
      </w:pPr>
      <w:r w:rsidRPr="002641A4">
        <w:rPr>
          <w:szCs w:val="24"/>
        </w:rPr>
        <w:t>§ 11</w:t>
      </w:r>
      <w:r w:rsidR="0031789E" w:rsidRPr="002641A4">
        <w:rPr>
          <w:szCs w:val="24"/>
        </w:rPr>
        <w:t xml:space="preserve"> Gebühren</w:t>
      </w:r>
    </w:p>
    <w:p w:rsidR="00576D20" w:rsidRPr="002641A4" w:rsidRDefault="0031789E">
      <w:pPr>
        <w:rPr>
          <w:szCs w:val="24"/>
        </w:rPr>
      </w:pPr>
      <w:r w:rsidRPr="002641A4">
        <w:rPr>
          <w:szCs w:val="24"/>
        </w:rPr>
        <w:t>Die Gebührenordnung</w:t>
      </w:r>
      <w:r w:rsidR="00F56F2A">
        <w:rPr>
          <w:szCs w:val="24"/>
        </w:rPr>
        <w:t xml:space="preserve"> des Schwimmb</w:t>
      </w:r>
      <w:r w:rsidRPr="002641A4">
        <w:rPr>
          <w:szCs w:val="24"/>
        </w:rPr>
        <w:t>ezirkes wird vom</w:t>
      </w:r>
      <w:r w:rsidRPr="002641A4">
        <w:rPr>
          <w:b/>
          <w:szCs w:val="24"/>
        </w:rPr>
        <w:t xml:space="preserve"> </w:t>
      </w:r>
      <w:r w:rsidR="00F56F2A">
        <w:rPr>
          <w:szCs w:val="24"/>
        </w:rPr>
        <w:t>V</w:t>
      </w:r>
      <w:r w:rsidRPr="002641A4">
        <w:rPr>
          <w:szCs w:val="24"/>
        </w:rPr>
        <w:t>orstand aufgestellt und genehmigt. Änderungen sind nach Möglichkeit vor Beginn des Rechnungsjahres den Vereinen mitz</w:t>
      </w:r>
      <w:r w:rsidRPr="002641A4">
        <w:rPr>
          <w:szCs w:val="24"/>
        </w:rPr>
        <w:t>u</w:t>
      </w:r>
      <w:r w:rsidRPr="002641A4">
        <w:rPr>
          <w:szCs w:val="24"/>
        </w:rPr>
        <w:t>teilen.</w:t>
      </w:r>
    </w:p>
    <w:p w:rsidR="00576D20" w:rsidRPr="002641A4" w:rsidRDefault="00B119CF">
      <w:pPr>
        <w:pStyle w:val="Paragraph-Kopf"/>
        <w:rPr>
          <w:szCs w:val="24"/>
        </w:rPr>
      </w:pPr>
      <w:r w:rsidRPr="002641A4">
        <w:rPr>
          <w:szCs w:val="24"/>
        </w:rPr>
        <w:t>§ 12</w:t>
      </w:r>
      <w:r w:rsidR="0031789E" w:rsidRPr="002641A4">
        <w:rPr>
          <w:szCs w:val="24"/>
        </w:rPr>
        <w:t xml:space="preserve"> Kassenwart</w:t>
      </w:r>
    </w:p>
    <w:p w:rsidR="00576D20" w:rsidRPr="002641A4" w:rsidRDefault="0031789E" w:rsidP="0031789E">
      <w:pPr>
        <w:pStyle w:val="Paragraph"/>
        <w:numPr>
          <w:ilvl w:val="0"/>
          <w:numId w:val="6"/>
        </w:numPr>
        <w:tabs>
          <w:tab w:val="clear" w:pos="851"/>
          <w:tab w:val="num" w:pos="426"/>
        </w:tabs>
        <w:ind w:left="426" w:hanging="425"/>
        <w:rPr>
          <w:szCs w:val="24"/>
        </w:rPr>
      </w:pPr>
      <w:r w:rsidRPr="002641A4">
        <w:rPr>
          <w:szCs w:val="24"/>
        </w:rPr>
        <w:t>Unbeschadet der vorausgegangenen Vorschriften ist der Kassenwart dem</w:t>
      </w:r>
      <w:r w:rsidRPr="002641A4">
        <w:rPr>
          <w:b/>
          <w:szCs w:val="24"/>
        </w:rPr>
        <w:t xml:space="preserve"> </w:t>
      </w:r>
      <w:r w:rsidRPr="002641A4">
        <w:rPr>
          <w:szCs w:val="24"/>
        </w:rPr>
        <w:t>Bezirksvorstand gegenüber für alle Angelegenheiten der Finanz- und Wirtschaftsführung verantwortlich. Dies gilt insbesondere für die Finanzplanung, die Überwachung des Haushaltsplanes und des Zahlungsverkehrs, die Einhaltung der Zahlungsverpflichtungen und die Beachtung wir</w:t>
      </w:r>
      <w:r w:rsidRPr="002641A4">
        <w:rPr>
          <w:szCs w:val="24"/>
        </w:rPr>
        <w:t>t</w:t>
      </w:r>
      <w:r w:rsidRPr="002641A4">
        <w:rPr>
          <w:szCs w:val="24"/>
        </w:rPr>
        <w:t>schaftlicher Grundsätze.</w:t>
      </w:r>
    </w:p>
    <w:p w:rsidR="00576D20" w:rsidRPr="002641A4" w:rsidRDefault="0031789E" w:rsidP="0031789E">
      <w:pPr>
        <w:pStyle w:val="Paragraph"/>
        <w:numPr>
          <w:ilvl w:val="0"/>
          <w:numId w:val="6"/>
        </w:numPr>
        <w:tabs>
          <w:tab w:val="clear" w:pos="851"/>
          <w:tab w:val="num" w:pos="426"/>
        </w:tabs>
        <w:ind w:left="426" w:hanging="425"/>
        <w:rPr>
          <w:szCs w:val="24"/>
        </w:rPr>
      </w:pPr>
      <w:r w:rsidRPr="002641A4">
        <w:rPr>
          <w:szCs w:val="24"/>
        </w:rPr>
        <w:t>Seine Aufsichts- und Kontrollaufgaben beziehen sich weiter auf Finanzfragen von grun</w:t>
      </w:r>
      <w:r w:rsidRPr="002641A4">
        <w:rPr>
          <w:szCs w:val="24"/>
        </w:rPr>
        <w:t>d</w:t>
      </w:r>
      <w:r w:rsidRPr="002641A4">
        <w:rPr>
          <w:szCs w:val="24"/>
        </w:rPr>
        <w:t>sätzlicher Bedeutung und auf Geschäftsvorgänge, die wegen ihres Umfangs und</w:t>
      </w:r>
      <w:r w:rsidRPr="002641A4">
        <w:rPr>
          <w:b/>
          <w:szCs w:val="24"/>
        </w:rPr>
        <w:t xml:space="preserve"> </w:t>
      </w:r>
      <w:r w:rsidRPr="002641A4">
        <w:rPr>
          <w:szCs w:val="24"/>
        </w:rPr>
        <w:t>ihrer Nac</w:t>
      </w:r>
      <w:r w:rsidRPr="002641A4">
        <w:rPr>
          <w:szCs w:val="24"/>
        </w:rPr>
        <w:t>h</w:t>
      </w:r>
      <w:r w:rsidRPr="002641A4">
        <w:rPr>
          <w:szCs w:val="24"/>
        </w:rPr>
        <w:t xml:space="preserve">haltigkeit von besonderem </w:t>
      </w:r>
      <w:bookmarkStart w:id="0" w:name="_GoBack"/>
      <w:bookmarkEnd w:id="0"/>
      <w:r w:rsidR="00E96F77" w:rsidRPr="002641A4">
        <w:rPr>
          <w:szCs w:val="24"/>
        </w:rPr>
        <w:t>wirtschaftlichem</w:t>
      </w:r>
      <w:r w:rsidRPr="002641A4">
        <w:rPr>
          <w:szCs w:val="24"/>
        </w:rPr>
        <w:t xml:space="preserve"> Gewicht sind.</w:t>
      </w:r>
    </w:p>
    <w:p w:rsidR="00576D20" w:rsidRPr="002641A4" w:rsidRDefault="0031789E" w:rsidP="0031789E">
      <w:pPr>
        <w:pStyle w:val="Paragraph"/>
        <w:numPr>
          <w:ilvl w:val="0"/>
          <w:numId w:val="6"/>
        </w:numPr>
        <w:tabs>
          <w:tab w:val="clear" w:pos="851"/>
          <w:tab w:val="num" w:pos="426"/>
        </w:tabs>
        <w:ind w:left="426" w:hanging="425"/>
        <w:rPr>
          <w:szCs w:val="24"/>
        </w:rPr>
      </w:pPr>
      <w:r w:rsidRPr="002641A4">
        <w:rPr>
          <w:szCs w:val="24"/>
        </w:rPr>
        <w:t>Über alle Finanz-, Kassen- und Buchhaltungsfragen, die in dieser Finanzordnung nicht ger</w:t>
      </w:r>
      <w:r w:rsidRPr="002641A4">
        <w:rPr>
          <w:szCs w:val="24"/>
        </w:rPr>
        <w:t>e</w:t>
      </w:r>
      <w:r w:rsidRPr="002641A4">
        <w:rPr>
          <w:szCs w:val="24"/>
        </w:rPr>
        <w:t>gelt sind, entscheidet der Bezirksvorstand auf Empfehlung des Kassenwartes.</w:t>
      </w:r>
    </w:p>
    <w:p w:rsidR="00576D20" w:rsidRPr="002641A4" w:rsidRDefault="00B119CF">
      <w:pPr>
        <w:pStyle w:val="Paragraph-Kopf"/>
        <w:rPr>
          <w:szCs w:val="24"/>
        </w:rPr>
      </w:pPr>
      <w:r w:rsidRPr="002641A4">
        <w:rPr>
          <w:szCs w:val="24"/>
        </w:rPr>
        <w:t>§ 13</w:t>
      </w:r>
      <w:r w:rsidR="0031789E" w:rsidRPr="002641A4">
        <w:rPr>
          <w:szCs w:val="24"/>
        </w:rPr>
        <w:t xml:space="preserve"> </w:t>
      </w:r>
      <w:r w:rsidR="0031789E" w:rsidRPr="002641A4">
        <w:rPr>
          <w:rStyle w:val="Seitenzahl"/>
          <w:sz w:val="24"/>
          <w:szCs w:val="24"/>
        </w:rPr>
        <w:t>Schlussbestimmungen</w:t>
      </w:r>
    </w:p>
    <w:p w:rsidR="003274BB" w:rsidRPr="002641A4" w:rsidRDefault="00345B59">
      <w:pPr>
        <w:rPr>
          <w:szCs w:val="24"/>
        </w:rPr>
      </w:pPr>
      <w:r>
        <w:rPr>
          <w:szCs w:val="24"/>
        </w:rPr>
        <w:t>Die Finanzordnung des Schwimmbezirk</w:t>
      </w:r>
      <w:r w:rsidR="0031789E" w:rsidRPr="002641A4">
        <w:rPr>
          <w:szCs w:val="24"/>
        </w:rPr>
        <w:t>s tritt gemäß</w:t>
      </w:r>
      <w:r w:rsidR="0031789E" w:rsidRPr="002641A4">
        <w:rPr>
          <w:b/>
          <w:szCs w:val="24"/>
        </w:rPr>
        <w:t xml:space="preserve"> </w:t>
      </w:r>
      <w:r w:rsidR="0031789E" w:rsidRPr="002641A4">
        <w:rPr>
          <w:szCs w:val="24"/>
        </w:rPr>
        <w:t xml:space="preserve">Beschluss des </w:t>
      </w:r>
      <w:r w:rsidR="00F94421" w:rsidRPr="002641A4">
        <w:rPr>
          <w:szCs w:val="24"/>
        </w:rPr>
        <w:t>Vorstandes</w:t>
      </w:r>
      <w:r w:rsidR="0031789E" w:rsidRPr="002641A4">
        <w:rPr>
          <w:szCs w:val="24"/>
        </w:rPr>
        <w:t xml:space="preserve"> vom </w:t>
      </w:r>
      <w:r w:rsidR="00F94421" w:rsidRPr="002641A4">
        <w:rPr>
          <w:szCs w:val="24"/>
        </w:rPr>
        <w:t>TT.MM.JJJJ in Kraft und setzt die Finanzordnung</w:t>
      </w:r>
      <w:r w:rsidR="0031789E" w:rsidRPr="002641A4">
        <w:rPr>
          <w:szCs w:val="24"/>
        </w:rPr>
        <w:t xml:space="preserve"> vom 30.03.2001 </w:t>
      </w:r>
      <w:r w:rsidR="00F94421" w:rsidRPr="002641A4">
        <w:rPr>
          <w:szCs w:val="24"/>
        </w:rPr>
        <w:t>außer</w:t>
      </w:r>
      <w:r w:rsidR="0031789E" w:rsidRPr="002641A4">
        <w:rPr>
          <w:szCs w:val="24"/>
        </w:rPr>
        <w:t xml:space="preserve"> Kraft.</w:t>
      </w:r>
    </w:p>
    <w:sectPr w:rsidR="003274BB" w:rsidRPr="002641A4" w:rsidSect="00D94C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418" w:header="720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10" w:rsidRDefault="00522110">
      <w:r>
        <w:separator/>
      </w:r>
    </w:p>
  </w:endnote>
  <w:endnote w:type="continuationSeparator" w:id="0">
    <w:p w:rsidR="00522110" w:rsidRDefault="0052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NewCenturySchlbk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20" w:rsidRDefault="0031789E">
    <w:pPr>
      <w:pStyle w:val="Fuzeile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96F77">
      <w:rPr>
        <w:rStyle w:val="Seitenzahl"/>
        <w:noProof/>
      </w:rPr>
      <w:t>5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E96F77">
      <w:rPr>
        <w:rStyle w:val="Seitenzahl"/>
        <w:noProof/>
      </w:rPr>
      <w:t>5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20" w:rsidRDefault="0031789E">
    <w:pPr>
      <w:pStyle w:val="Fuzeile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0192C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C0192C">
      <w:rPr>
        <w:rStyle w:val="Seitenzahl"/>
        <w:noProof/>
      </w:rPr>
      <w:t>5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10" w:rsidRDefault="00522110">
      <w:r>
        <w:separator/>
      </w:r>
    </w:p>
  </w:footnote>
  <w:footnote w:type="continuationSeparator" w:id="0">
    <w:p w:rsidR="00522110" w:rsidRDefault="00522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20" w:rsidRDefault="0031789E">
    <w:pPr>
      <w:pStyle w:val="Kopfzeile"/>
      <w:tabs>
        <w:tab w:val="clear" w:pos="4536"/>
      </w:tabs>
    </w:pPr>
    <w:r>
      <w:rPr>
        <w:sz w:val="20"/>
      </w:rPr>
      <w:t>SchwimmbezirkAachen</w:t>
    </w:r>
    <w:r>
      <w:rPr>
        <w:sz w:val="20"/>
      </w:rPr>
      <w:tab/>
      <w:t>Finanzordnung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20" w:rsidRDefault="0031789E">
    <w:pPr>
      <w:pStyle w:val="Kopfzeile"/>
      <w:tabs>
        <w:tab w:val="clear" w:pos="4536"/>
      </w:tabs>
      <w:rPr>
        <w:sz w:val="20"/>
      </w:rPr>
    </w:pPr>
    <w:r>
      <w:rPr>
        <w:sz w:val="20"/>
      </w:rPr>
      <w:t>Schwimmbezirk Aachen</w:t>
    </w:r>
    <w:r>
      <w:rPr>
        <w:sz w:val="20"/>
      </w:rPr>
      <w:tab/>
      <w:t>Finanzordnung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CA"/>
    <w:multiLevelType w:val="hybridMultilevel"/>
    <w:tmpl w:val="DD5EE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5FF8"/>
    <w:multiLevelType w:val="hybridMultilevel"/>
    <w:tmpl w:val="902A3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92DF3"/>
    <w:multiLevelType w:val="singleLevel"/>
    <w:tmpl w:val="15C8F0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7F227DC"/>
    <w:multiLevelType w:val="singleLevel"/>
    <w:tmpl w:val="5FC21C0A"/>
    <w:lvl w:ilvl="0">
      <w:start w:val="1"/>
      <w:numFmt w:val="decimal"/>
      <w:pStyle w:val="Paragraph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</w:rPr>
    </w:lvl>
  </w:abstractNum>
  <w:abstractNum w:abstractNumId="4">
    <w:nsid w:val="2D9C0745"/>
    <w:multiLevelType w:val="hybridMultilevel"/>
    <w:tmpl w:val="78F00E40"/>
    <w:lvl w:ilvl="0" w:tplc="6220C6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F7304"/>
    <w:multiLevelType w:val="singleLevel"/>
    <w:tmpl w:val="7C5EBB14"/>
    <w:lvl w:ilvl="0">
      <w:start w:val="1"/>
      <w:numFmt w:val="lowerLetter"/>
      <w:pStyle w:val="Unterpunkt1"/>
      <w:lvlText w:val="(%1)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6">
    <w:nsid w:val="5D717B68"/>
    <w:multiLevelType w:val="hybridMultilevel"/>
    <w:tmpl w:val="383E11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77A37"/>
    <w:multiLevelType w:val="hybridMultilevel"/>
    <w:tmpl w:val="93D84D5C"/>
    <w:lvl w:ilvl="0" w:tplc="16807A84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91630"/>
    <w:multiLevelType w:val="hybridMultilevel"/>
    <w:tmpl w:val="23A613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  <w:num w:numId="12">
    <w:abstractNumId w:val="7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1D"/>
    <w:rsid w:val="00100C28"/>
    <w:rsid w:val="00153E4A"/>
    <w:rsid w:val="001559A2"/>
    <w:rsid w:val="001C183D"/>
    <w:rsid w:val="001F7308"/>
    <w:rsid w:val="00206441"/>
    <w:rsid w:val="00263F0F"/>
    <w:rsid w:val="002641A4"/>
    <w:rsid w:val="0029578D"/>
    <w:rsid w:val="002A6395"/>
    <w:rsid w:val="002F1CF0"/>
    <w:rsid w:val="0031789E"/>
    <w:rsid w:val="00325D9E"/>
    <w:rsid w:val="003274BB"/>
    <w:rsid w:val="00345184"/>
    <w:rsid w:val="00345B59"/>
    <w:rsid w:val="0036542B"/>
    <w:rsid w:val="003C4795"/>
    <w:rsid w:val="00416129"/>
    <w:rsid w:val="00430755"/>
    <w:rsid w:val="004530D5"/>
    <w:rsid w:val="0046523E"/>
    <w:rsid w:val="0049271D"/>
    <w:rsid w:val="00493DFA"/>
    <w:rsid w:val="004C1C9D"/>
    <w:rsid w:val="00514291"/>
    <w:rsid w:val="00520A82"/>
    <w:rsid w:val="00522110"/>
    <w:rsid w:val="005517B4"/>
    <w:rsid w:val="00570773"/>
    <w:rsid w:val="00576D20"/>
    <w:rsid w:val="005978A4"/>
    <w:rsid w:val="00690A2C"/>
    <w:rsid w:val="00697813"/>
    <w:rsid w:val="006A018A"/>
    <w:rsid w:val="006F72A8"/>
    <w:rsid w:val="007607FB"/>
    <w:rsid w:val="0079335E"/>
    <w:rsid w:val="007A0973"/>
    <w:rsid w:val="007E6FBA"/>
    <w:rsid w:val="0086504F"/>
    <w:rsid w:val="008B4CEA"/>
    <w:rsid w:val="008C1137"/>
    <w:rsid w:val="008C15A8"/>
    <w:rsid w:val="00912929"/>
    <w:rsid w:val="00966F8C"/>
    <w:rsid w:val="009E5468"/>
    <w:rsid w:val="00A22D8E"/>
    <w:rsid w:val="00A74AA2"/>
    <w:rsid w:val="00AA4CD6"/>
    <w:rsid w:val="00AC548B"/>
    <w:rsid w:val="00AF4807"/>
    <w:rsid w:val="00B119CF"/>
    <w:rsid w:val="00B52387"/>
    <w:rsid w:val="00B66A96"/>
    <w:rsid w:val="00B772C6"/>
    <w:rsid w:val="00BF0536"/>
    <w:rsid w:val="00C0192C"/>
    <w:rsid w:val="00C746E2"/>
    <w:rsid w:val="00C7678E"/>
    <w:rsid w:val="00CB42E4"/>
    <w:rsid w:val="00D358F6"/>
    <w:rsid w:val="00D455F0"/>
    <w:rsid w:val="00D94C82"/>
    <w:rsid w:val="00DB21AA"/>
    <w:rsid w:val="00DB527B"/>
    <w:rsid w:val="00DF44D4"/>
    <w:rsid w:val="00DF56CF"/>
    <w:rsid w:val="00E226CF"/>
    <w:rsid w:val="00E7045E"/>
    <w:rsid w:val="00E81AFF"/>
    <w:rsid w:val="00E96F77"/>
    <w:rsid w:val="00EB6F02"/>
    <w:rsid w:val="00EF7F12"/>
    <w:rsid w:val="00F404BB"/>
    <w:rsid w:val="00F42CBC"/>
    <w:rsid w:val="00F56F2A"/>
    <w:rsid w:val="00F71585"/>
    <w:rsid w:val="00F90D40"/>
    <w:rsid w:val="00F94421"/>
    <w:rsid w:val="00FA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widowControl w:val="0"/>
      <w:outlineLvl w:val="0"/>
    </w:pPr>
  </w:style>
  <w:style w:type="paragraph" w:styleId="berschrift2">
    <w:name w:val="heading 2"/>
    <w:basedOn w:val="Standard"/>
    <w:next w:val="Standard"/>
    <w:qFormat/>
    <w:pPr>
      <w:widowControl w:val="0"/>
      <w:outlineLvl w:val="1"/>
    </w:pPr>
  </w:style>
  <w:style w:type="paragraph" w:styleId="berschrift3">
    <w:name w:val="heading 3"/>
    <w:basedOn w:val="Standard"/>
    <w:next w:val="Standard"/>
    <w:qFormat/>
    <w:pPr>
      <w:widowControl w:val="0"/>
      <w:outlineLvl w:val="2"/>
    </w:pPr>
  </w:style>
  <w:style w:type="paragraph" w:styleId="berschrift4">
    <w:name w:val="heading 4"/>
    <w:basedOn w:val="Standard"/>
    <w:next w:val="Standard"/>
    <w:qFormat/>
    <w:pPr>
      <w:widowControl w:val="0"/>
      <w:outlineLvl w:val="3"/>
    </w:pPr>
  </w:style>
  <w:style w:type="paragraph" w:styleId="berschrift5">
    <w:name w:val="heading 5"/>
    <w:basedOn w:val="Standard"/>
    <w:next w:val="Standard"/>
    <w:qFormat/>
    <w:pPr>
      <w:widowControl w:val="0"/>
      <w:outlineLvl w:val="4"/>
    </w:pPr>
  </w:style>
  <w:style w:type="paragraph" w:styleId="berschrift6">
    <w:name w:val="heading 6"/>
    <w:basedOn w:val="Standard"/>
    <w:next w:val="Standard"/>
    <w:qFormat/>
    <w:pPr>
      <w:widowControl w:val="0"/>
      <w:outlineLvl w:val="5"/>
    </w:pPr>
  </w:style>
  <w:style w:type="paragraph" w:styleId="berschrift7">
    <w:name w:val="heading 7"/>
    <w:basedOn w:val="Standard"/>
    <w:next w:val="Standard"/>
    <w:qFormat/>
    <w:pPr>
      <w:widowControl w:val="0"/>
      <w:outlineLvl w:val="6"/>
    </w:pPr>
  </w:style>
  <w:style w:type="paragraph" w:styleId="berschrift8">
    <w:name w:val="heading 8"/>
    <w:basedOn w:val="Standard"/>
    <w:next w:val="Standard"/>
    <w:qFormat/>
    <w:pPr>
      <w:widowControl w:val="0"/>
      <w:outlineLvl w:val="7"/>
    </w:pPr>
  </w:style>
  <w:style w:type="paragraph" w:styleId="berschrift9">
    <w:name w:val="heading 9"/>
    <w:basedOn w:val="Standard"/>
    <w:next w:val="Standard"/>
    <w:qFormat/>
    <w:pPr>
      <w:widowControl w:val="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widowControl w:val="0"/>
      <w:ind w:left="432" w:hanging="432"/>
      <w:jc w:val="both"/>
    </w:pPr>
  </w:style>
  <w:style w:type="paragraph" w:styleId="Kopfzeile">
    <w:name w:val="header"/>
    <w:basedOn w:val="Standard"/>
    <w:semiHidden/>
    <w:pPr>
      <w:widowControl w:val="0"/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widowControl w:val="0"/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Pr>
      <w:sz w:val="20"/>
    </w:rPr>
  </w:style>
  <w:style w:type="paragraph" w:styleId="Textkrper-Einzug2">
    <w:name w:val="Body Text Indent 2"/>
    <w:basedOn w:val="Standard"/>
    <w:semiHidden/>
    <w:pPr>
      <w:widowControl w:val="0"/>
      <w:ind w:left="709" w:hanging="709"/>
      <w:jc w:val="both"/>
    </w:pPr>
  </w:style>
  <w:style w:type="paragraph" w:styleId="Textkrper-Einzug3">
    <w:name w:val="Body Text Indent 3"/>
    <w:basedOn w:val="Standard"/>
    <w:semiHidden/>
    <w:pPr>
      <w:widowControl w:val="0"/>
      <w:tabs>
        <w:tab w:val="left" w:pos="426"/>
      </w:tabs>
      <w:ind w:left="426" w:hanging="426"/>
      <w:jc w:val="both"/>
    </w:pPr>
  </w:style>
  <w:style w:type="paragraph" w:styleId="Textkrper">
    <w:name w:val="Body Text"/>
    <w:basedOn w:val="Standard"/>
    <w:semiHidden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</w:style>
  <w:style w:type="paragraph" w:customStyle="1" w:styleId="berschriftZentr">
    <w:name w:val="Überschrift Zentr."/>
    <w:basedOn w:val="Standard"/>
    <w:pPr>
      <w:jc w:val="center"/>
    </w:pPr>
    <w:rPr>
      <w:b/>
      <w:sz w:val="28"/>
    </w:rPr>
  </w:style>
  <w:style w:type="paragraph" w:customStyle="1" w:styleId="Paragraph">
    <w:name w:val="Paragraph"/>
    <w:basedOn w:val="Standard"/>
    <w:pPr>
      <w:numPr>
        <w:numId w:val="2"/>
      </w:numPr>
      <w:spacing w:after="240"/>
      <w:jc w:val="both"/>
    </w:pPr>
  </w:style>
  <w:style w:type="paragraph" w:customStyle="1" w:styleId="Unterpunkt1">
    <w:name w:val="Unterpunkt 1"/>
    <w:basedOn w:val="Standard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7FB"/>
    <w:rPr>
      <w:rFonts w:ascii="Tahoma" w:hAnsi="Tahoma" w:cs="Tahoma"/>
      <w:sz w:val="16"/>
      <w:szCs w:val="16"/>
    </w:rPr>
  </w:style>
  <w:style w:type="paragraph" w:customStyle="1" w:styleId="Inhalt2">
    <w:name w:val="Inhalt2"/>
    <w:basedOn w:val="berschriftZentr"/>
    <w:pPr>
      <w:tabs>
        <w:tab w:val="right" w:leader="dot" w:pos="6804"/>
        <w:tab w:val="right" w:pos="8789"/>
      </w:tabs>
      <w:jc w:val="left"/>
    </w:pPr>
    <w:rPr>
      <w:b w:val="0"/>
      <w:sz w:val="24"/>
    </w:rPr>
  </w:style>
  <w:style w:type="paragraph" w:customStyle="1" w:styleId="Inhalt1">
    <w:name w:val="Inhalt1"/>
    <w:basedOn w:val="Inhalt2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tabs>
        <w:tab w:val="right" w:pos="6804"/>
      </w:tabs>
    </w:pPr>
    <w:rPr>
      <w:b/>
    </w:rPr>
  </w:style>
  <w:style w:type="paragraph" w:customStyle="1" w:styleId="Paragraph-Kopf">
    <w:name w:val="Paragraph-Kopf"/>
    <w:basedOn w:val="Standard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tabs>
        <w:tab w:val="right" w:pos="2835"/>
        <w:tab w:val="left" w:pos="3402"/>
      </w:tabs>
      <w:spacing w:before="240" w:after="240"/>
      <w:jc w:val="center"/>
    </w:pPr>
    <w:rPr>
      <w:b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7F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3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widowControl w:val="0"/>
      <w:outlineLvl w:val="0"/>
    </w:pPr>
  </w:style>
  <w:style w:type="paragraph" w:styleId="berschrift2">
    <w:name w:val="heading 2"/>
    <w:basedOn w:val="Standard"/>
    <w:next w:val="Standard"/>
    <w:qFormat/>
    <w:pPr>
      <w:widowControl w:val="0"/>
      <w:outlineLvl w:val="1"/>
    </w:pPr>
  </w:style>
  <w:style w:type="paragraph" w:styleId="berschrift3">
    <w:name w:val="heading 3"/>
    <w:basedOn w:val="Standard"/>
    <w:next w:val="Standard"/>
    <w:qFormat/>
    <w:pPr>
      <w:widowControl w:val="0"/>
      <w:outlineLvl w:val="2"/>
    </w:pPr>
  </w:style>
  <w:style w:type="paragraph" w:styleId="berschrift4">
    <w:name w:val="heading 4"/>
    <w:basedOn w:val="Standard"/>
    <w:next w:val="Standard"/>
    <w:qFormat/>
    <w:pPr>
      <w:widowControl w:val="0"/>
      <w:outlineLvl w:val="3"/>
    </w:pPr>
  </w:style>
  <w:style w:type="paragraph" w:styleId="berschrift5">
    <w:name w:val="heading 5"/>
    <w:basedOn w:val="Standard"/>
    <w:next w:val="Standard"/>
    <w:qFormat/>
    <w:pPr>
      <w:widowControl w:val="0"/>
      <w:outlineLvl w:val="4"/>
    </w:pPr>
  </w:style>
  <w:style w:type="paragraph" w:styleId="berschrift6">
    <w:name w:val="heading 6"/>
    <w:basedOn w:val="Standard"/>
    <w:next w:val="Standard"/>
    <w:qFormat/>
    <w:pPr>
      <w:widowControl w:val="0"/>
      <w:outlineLvl w:val="5"/>
    </w:pPr>
  </w:style>
  <w:style w:type="paragraph" w:styleId="berschrift7">
    <w:name w:val="heading 7"/>
    <w:basedOn w:val="Standard"/>
    <w:next w:val="Standard"/>
    <w:qFormat/>
    <w:pPr>
      <w:widowControl w:val="0"/>
      <w:outlineLvl w:val="6"/>
    </w:pPr>
  </w:style>
  <w:style w:type="paragraph" w:styleId="berschrift8">
    <w:name w:val="heading 8"/>
    <w:basedOn w:val="Standard"/>
    <w:next w:val="Standard"/>
    <w:qFormat/>
    <w:pPr>
      <w:widowControl w:val="0"/>
      <w:outlineLvl w:val="7"/>
    </w:pPr>
  </w:style>
  <w:style w:type="paragraph" w:styleId="berschrift9">
    <w:name w:val="heading 9"/>
    <w:basedOn w:val="Standard"/>
    <w:next w:val="Standard"/>
    <w:qFormat/>
    <w:pPr>
      <w:widowControl w:val="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widowControl w:val="0"/>
      <w:ind w:left="432" w:hanging="432"/>
      <w:jc w:val="both"/>
    </w:pPr>
  </w:style>
  <w:style w:type="paragraph" w:styleId="Kopfzeile">
    <w:name w:val="header"/>
    <w:basedOn w:val="Standard"/>
    <w:semiHidden/>
    <w:pPr>
      <w:widowControl w:val="0"/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widowControl w:val="0"/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Pr>
      <w:sz w:val="20"/>
    </w:rPr>
  </w:style>
  <w:style w:type="paragraph" w:styleId="Textkrper-Einzug2">
    <w:name w:val="Body Text Indent 2"/>
    <w:basedOn w:val="Standard"/>
    <w:semiHidden/>
    <w:pPr>
      <w:widowControl w:val="0"/>
      <w:ind w:left="709" w:hanging="709"/>
      <w:jc w:val="both"/>
    </w:pPr>
  </w:style>
  <w:style w:type="paragraph" w:styleId="Textkrper-Einzug3">
    <w:name w:val="Body Text Indent 3"/>
    <w:basedOn w:val="Standard"/>
    <w:semiHidden/>
    <w:pPr>
      <w:widowControl w:val="0"/>
      <w:tabs>
        <w:tab w:val="left" w:pos="426"/>
      </w:tabs>
      <w:ind w:left="426" w:hanging="426"/>
      <w:jc w:val="both"/>
    </w:pPr>
  </w:style>
  <w:style w:type="paragraph" w:styleId="Textkrper">
    <w:name w:val="Body Text"/>
    <w:basedOn w:val="Standard"/>
    <w:semiHidden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</w:style>
  <w:style w:type="paragraph" w:customStyle="1" w:styleId="berschriftZentr">
    <w:name w:val="Überschrift Zentr."/>
    <w:basedOn w:val="Standard"/>
    <w:pPr>
      <w:jc w:val="center"/>
    </w:pPr>
    <w:rPr>
      <w:b/>
      <w:sz w:val="28"/>
    </w:rPr>
  </w:style>
  <w:style w:type="paragraph" w:customStyle="1" w:styleId="Paragraph">
    <w:name w:val="Paragraph"/>
    <w:basedOn w:val="Standard"/>
    <w:pPr>
      <w:numPr>
        <w:numId w:val="2"/>
      </w:numPr>
      <w:spacing w:after="240"/>
      <w:jc w:val="both"/>
    </w:pPr>
  </w:style>
  <w:style w:type="paragraph" w:customStyle="1" w:styleId="Unterpunkt1">
    <w:name w:val="Unterpunkt 1"/>
    <w:basedOn w:val="Standard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7FB"/>
    <w:rPr>
      <w:rFonts w:ascii="Tahoma" w:hAnsi="Tahoma" w:cs="Tahoma"/>
      <w:sz w:val="16"/>
      <w:szCs w:val="16"/>
    </w:rPr>
  </w:style>
  <w:style w:type="paragraph" w:customStyle="1" w:styleId="Inhalt2">
    <w:name w:val="Inhalt2"/>
    <w:basedOn w:val="berschriftZentr"/>
    <w:pPr>
      <w:tabs>
        <w:tab w:val="right" w:leader="dot" w:pos="6804"/>
        <w:tab w:val="right" w:pos="8789"/>
      </w:tabs>
      <w:jc w:val="left"/>
    </w:pPr>
    <w:rPr>
      <w:b w:val="0"/>
      <w:sz w:val="24"/>
    </w:rPr>
  </w:style>
  <w:style w:type="paragraph" w:customStyle="1" w:styleId="Inhalt1">
    <w:name w:val="Inhalt1"/>
    <w:basedOn w:val="Inhalt2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tabs>
        <w:tab w:val="right" w:pos="6804"/>
      </w:tabs>
    </w:pPr>
    <w:rPr>
      <w:b/>
    </w:rPr>
  </w:style>
  <w:style w:type="paragraph" w:customStyle="1" w:styleId="Paragraph-Kopf">
    <w:name w:val="Paragraph-Kopf"/>
    <w:basedOn w:val="Standard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tabs>
        <w:tab w:val="right" w:pos="2835"/>
        <w:tab w:val="left" w:pos="3402"/>
      </w:tabs>
      <w:spacing w:before="240" w:after="240"/>
      <w:jc w:val="center"/>
    </w:pPr>
    <w:rPr>
      <w:b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7F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3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1301</Words>
  <Characters>8201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SATZUNG (Entwurf)</vt:lpstr>
    </vt:vector>
  </TitlesOfParts>
  <Company>UlSoft</Company>
  <LinksUpToDate>false</LinksUpToDate>
  <CharactersWithSpaces>9484</CharactersWithSpaces>
  <SharedDoc>false</SharedDoc>
  <HLinks>
    <vt:vector size="6" baseType="variant">
      <vt:variant>
        <vt:i4>393223</vt:i4>
      </vt:variant>
      <vt:variant>
        <vt:i4>1024</vt:i4>
      </vt:variant>
      <vt:variant>
        <vt:i4>1025</vt:i4>
      </vt:variant>
      <vt:variant>
        <vt:i4>1</vt:i4>
      </vt:variant>
      <vt:variant>
        <vt:lpwstr>..\LOGOS\Logo-Bezirk.wmf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SATZUNG (Entwurf)</dc:title>
  <dc:creator>Administrator</dc:creator>
  <cp:lastModifiedBy>Stefan</cp:lastModifiedBy>
  <cp:revision>79</cp:revision>
  <cp:lastPrinted>2001-04-24T01:03:00Z</cp:lastPrinted>
  <dcterms:created xsi:type="dcterms:W3CDTF">2012-12-12T08:24:00Z</dcterms:created>
  <dcterms:modified xsi:type="dcterms:W3CDTF">2013-01-06T11:43:00Z</dcterms:modified>
</cp:coreProperties>
</file>